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705F" w14:textId="3AB8B9B0" w:rsidR="00A61CE8" w:rsidRDefault="00A61CE8" w:rsidP="004E3A54">
      <w:pPr>
        <w:spacing w:after="0" w:line="240" w:lineRule="auto"/>
        <w:jc w:val="center"/>
        <w:rPr>
          <w:rFonts w:ascii="Arial" w:hAnsi="Arial" w:cs="Arial"/>
          <w:b/>
          <w:bCs/>
          <w:color w:val="0D0D0D"/>
          <w:sz w:val="24"/>
          <w:szCs w:val="24"/>
        </w:rPr>
      </w:pPr>
    </w:p>
    <w:p w14:paraId="0DDF8AA9" w14:textId="09BAE430" w:rsidR="00981844" w:rsidRDefault="003A0D9B" w:rsidP="004E3A54">
      <w:pPr>
        <w:spacing w:after="0" w:line="240" w:lineRule="auto"/>
        <w:jc w:val="center"/>
        <w:rPr>
          <w:rFonts w:ascii="Arial" w:hAnsi="Arial" w:cs="Arial"/>
          <w:b/>
          <w:bCs/>
          <w:color w:val="0D0D0D"/>
          <w:sz w:val="24"/>
          <w:szCs w:val="24"/>
        </w:rPr>
      </w:pPr>
      <w:r>
        <w:rPr>
          <w:noProof/>
        </w:rPr>
        <w:drawing>
          <wp:inline distT="0" distB="0" distL="0" distR="0" wp14:anchorId="61D0ABB9" wp14:editId="6A939A6B">
            <wp:extent cx="1945607" cy="681037"/>
            <wp:effectExtent l="0" t="0" r="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03" cy="682821"/>
                    </a:xfrm>
                    <a:prstGeom prst="rect">
                      <a:avLst/>
                    </a:prstGeom>
                    <a:noFill/>
                    <a:ln>
                      <a:noFill/>
                    </a:ln>
                  </pic:spPr>
                </pic:pic>
              </a:graphicData>
            </a:graphic>
          </wp:inline>
        </w:drawing>
      </w:r>
    </w:p>
    <w:p w14:paraId="0DC3AD07" w14:textId="77777777" w:rsidR="00A61CE8" w:rsidRDefault="00A61CE8" w:rsidP="00A61CE8">
      <w:pPr>
        <w:spacing w:after="0" w:line="240" w:lineRule="auto"/>
        <w:rPr>
          <w:rFonts w:ascii="Arial" w:hAnsi="Arial" w:cs="Arial"/>
          <w:b/>
          <w:bCs/>
          <w:color w:val="0D0D0D"/>
          <w:sz w:val="24"/>
          <w:szCs w:val="24"/>
        </w:rPr>
      </w:pPr>
    </w:p>
    <w:p w14:paraId="26D1A815" w14:textId="77777777" w:rsidR="00A61CE8" w:rsidRPr="006A22B4" w:rsidRDefault="00A61CE8" w:rsidP="00A61CE8">
      <w:pPr>
        <w:widowControl w:val="0"/>
        <w:autoSpaceDE w:val="0"/>
        <w:autoSpaceDN w:val="0"/>
        <w:adjustRightInd w:val="0"/>
        <w:spacing w:after="0" w:line="239" w:lineRule="auto"/>
        <w:jc w:val="center"/>
        <w:rPr>
          <w:rFonts w:cs="Arial"/>
          <w:color w:val="0D0D0D"/>
          <w:sz w:val="72"/>
          <w:szCs w:val="72"/>
        </w:rPr>
      </w:pPr>
      <w:r w:rsidRPr="006A22B4">
        <w:rPr>
          <w:rFonts w:cs="Arial"/>
          <w:b/>
          <w:bCs/>
          <w:color w:val="0D0D0D"/>
          <w:sz w:val="72"/>
          <w:szCs w:val="72"/>
        </w:rPr>
        <w:t>Peterborough Community Learning Trust Fund</w:t>
      </w:r>
    </w:p>
    <w:p w14:paraId="5429EC7E" w14:textId="580BEDAD" w:rsidR="00834A96" w:rsidRDefault="008F2181" w:rsidP="00834A96">
      <w:pPr>
        <w:widowControl w:val="0"/>
        <w:autoSpaceDE w:val="0"/>
        <w:autoSpaceDN w:val="0"/>
        <w:adjustRightInd w:val="0"/>
        <w:spacing w:after="0" w:line="239" w:lineRule="auto"/>
        <w:jc w:val="center"/>
        <w:rPr>
          <w:rFonts w:cs="Arial"/>
          <w:b/>
          <w:bCs/>
          <w:color w:val="0D0D0D"/>
          <w:sz w:val="72"/>
          <w:szCs w:val="72"/>
        </w:rPr>
      </w:pPr>
      <w:r>
        <w:rPr>
          <w:rFonts w:cs="Arial"/>
          <w:b/>
          <w:bCs/>
          <w:color w:val="0D0D0D"/>
          <w:sz w:val="72"/>
          <w:szCs w:val="72"/>
        </w:rPr>
        <w:t>2021-2022</w:t>
      </w:r>
    </w:p>
    <w:p w14:paraId="676286D2" w14:textId="77777777" w:rsidR="00834A96" w:rsidRDefault="00834A96" w:rsidP="00834A96">
      <w:pPr>
        <w:widowControl w:val="0"/>
        <w:autoSpaceDE w:val="0"/>
        <w:autoSpaceDN w:val="0"/>
        <w:adjustRightInd w:val="0"/>
        <w:spacing w:after="0" w:line="239" w:lineRule="auto"/>
        <w:jc w:val="center"/>
        <w:rPr>
          <w:rFonts w:cs="Arial"/>
          <w:b/>
          <w:bCs/>
          <w:color w:val="0D0D0D"/>
          <w:sz w:val="72"/>
          <w:szCs w:val="72"/>
        </w:rPr>
      </w:pPr>
    </w:p>
    <w:p w14:paraId="49DB1974" w14:textId="77777777" w:rsidR="00834A96" w:rsidRPr="006A22B4" w:rsidRDefault="00834A96" w:rsidP="00A61CE8">
      <w:pPr>
        <w:widowControl w:val="0"/>
        <w:autoSpaceDE w:val="0"/>
        <w:autoSpaceDN w:val="0"/>
        <w:adjustRightInd w:val="0"/>
        <w:spacing w:after="0" w:line="239" w:lineRule="auto"/>
        <w:jc w:val="center"/>
        <w:rPr>
          <w:rFonts w:cs="Arial"/>
          <w:color w:val="0D0D0D"/>
          <w:sz w:val="72"/>
          <w:szCs w:val="72"/>
        </w:rPr>
      </w:pPr>
      <w:r>
        <w:rPr>
          <w:rFonts w:cs="Arial"/>
          <w:noProof/>
          <w:color w:val="0D0D0D"/>
          <w:sz w:val="72"/>
          <w:szCs w:val="72"/>
        </w:rPr>
        <w:drawing>
          <wp:inline distT="0" distB="0" distL="0" distR="0" wp14:anchorId="5D41CBC2" wp14:editId="4032ABC4">
            <wp:extent cx="5273675" cy="1579245"/>
            <wp:effectExtent l="0" t="0" r="317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1579245"/>
                    </a:xfrm>
                    <a:prstGeom prst="rect">
                      <a:avLst/>
                    </a:prstGeom>
                    <a:noFill/>
                  </pic:spPr>
                </pic:pic>
              </a:graphicData>
            </a:graphic>
          </wp:inline>
        </w:drawing>
      </w:r>
    </w:p>
    <w:p w14:paraId="756C57F2" w14:textId="77777777" w:rsidR="00A61CE8" w:rsidRDefault="00A61CE8" w:rsidP="00A61CE8">
      <w:pPr>
        <w:widowControl w:val="0"/>
        <w:autoSpaceDE w:val="0"/>
        <w:autoSpaceDN w:val="0"/>
        <w:adjustRightInd w:val="0"/>
        <w:spacing w:after="0" w:line="200" w:lineRule="exact"/>
        <w:jc w:val="center"/>
        <w:rPr>
          <w:rFonts w:cs="Arial"/>
          <w:color w:val="0D0D0D"/>
          <w:sz w:val="48"/>
          <w:szCs w:val="48"/>
        </w:rPr>
      </w:pPr>
    </w:p>
    <w:p w14:paraId="5876D2D4" w14:textId="77777777" w:rsidR="00A61CE8" w:rsidRDefault="00A61CE8" w:rsidP="00A61CE8">
      <w:pPr>
        <w:widowControl w:val="0"/>
        <w:autoSpaceDE w:val="0"/>
        <w:autoSpaceDN w:val="0"/>
        <w:adjustRightInd w:val="0"/>
        <w:spacing w:after="0" w:line="200" w:lineRule="exact"/>
        <w:jc w:val="center"/>
        <w:rPr>
          <w:rFonts w:cs="Arial"/>
          <w:color w:val="0D0D0D"/>
          <w:sz w:val="48"/>
          <w:szCs w:val="48"/>
        </w:rPr>
      </w:pPr>
    </w:p>
    <w:p w14:paraId="6182E8DA" w14:textId="77777777" w:rsidR="00A61CE8" w:rsidRDefault="00A61CE8" w:rsidP="00A61CE8">
      <w:pPr>
        <w:widowControl w:val="0"/>
        <w:autoSpaceDE w:val="0"/>
        <w:autoSpaceDN w:val="0"/>
        <w:adjustRightInd w:val="0"/>
        <w:spacing w:after="0" w:line="288" w:lineRule="exact"/>
        <w:jc w:val="center"/>
        <w:rPr>
          <w:rFonts w:cs="Arial"/>
          <w:color w:val="0D0D0D"/>
          <w:sz w:val="48"/>
          <w:szCs w:val="48"/>
        </w:rPr>
      </w:pPr>
    </w:p>
    <w:p w14:paraId="762BEB3A" w14:textId="77777777" w:rsidR="00834A96" w:rsidRDefault="00834A96" w:rsidP="00834A96">
      <w:pPr>
        <w:widowControl w:val="0"/>
        <w:autoSpaceDE w:val="0"/>
        <w:autoSpaceDN w:val="0"/>
        <w:adjustRightInd w:val="0"/>
        <w:spacing w:after="0" w:line="239" w:lineRule="auto"/>
        <w:jc w:val="center"/>
        <w:rPr>
          <w:rFonts w:cs="Arial"/>
          <w:b/>
          <w:bCs/>
          <w:color w:val="0D0D0D"/>
          <w:sz w:val="72"/>
          <w:szCs w:val="72"/>
        </w:rPr>
      </w:pPr>
    </w:p>
    <w:p w14:paraId="0DEC0FD4" w14:textId="77777777" w:rsidR="00A61CE8" w:rsidRPr="00E60C89" w:rsidRDefault="00834A96" w:rsidP="00834A96">
      <w:pPr>
        <w:widowControl w:val="0"/>
        <w:autoSpaceDE w:val="0"/>
        <w:autoSpaceDN w:val="0"/>
        <w:adjustRightInd w:val="0"/>
        <w:spacing w:after="0" w:line="239" w:lineRule="auto"/>
        <w:jc w:val="center"/>
        <w:rPr>
          <w:rFonts w:cs="Arial"/>
          <w:b/>
          <w:bCs/>
          <w:color w:val="0D0D0D"/>
          <w:sz w:val="72"/>
          <w:szCs w:val="72"/>
        </w:rPr>
      </w:pPr>
      <w:r>
        <w:rPr>
          <w:rFonts w:cs="Arial"/>
          <w:b/>
          <w:bCs/>
          <w:color w:val="0D0D0D"/>
          <w:sz w:val="72"/>
          <w:szCs w:val="72"/>
        </w:rPr>
        <w:t xml:space="preserve">Funding Guidance </w:t>
      </w:r>
    </w:p>
    <w:bookmarkStart w:id="0" w:name="page2"/>
    <w:bookmarkEnd w:id="0"/>
    <w:p w14:paraId="3427DFF4" w14:textId="77777777" w:rsidR="00A61CE8" w:rsidRDefault="00C904E0" w:rsidP="00A61CE8">
      <w:pPr>
        <w:spacing w:after="0" w:line="240" w:lineRule="auto"/>
        <w:rPr>
          <w:rFonts w:cs="Arial"/>
          <w:b/>
          <w:bCs/>
          <w:color w:val="0D0D0D"/>
        </w:rPr>
      </w:pPr>
      <w:r>
        <w:rPr>
          <w:rFonts w:cs="Arial"/>
          <w:noProof/>
          <w:color w:val="0D0D0D"/>
          <w:sz w:val="24"/>
          <w:szCs w:val="24"/>
        </w:rPr>
        <mc:AlternateContent>
          <mc:Choice Requires="wps">
            <w:drawing>
              <wp:anchor distT="0" distB="0" distL="114300" distR="114300" simplePos="0" relativeHeight="251663360" behindDoc="0" locked="0" layoutInCell="1" allowOverlap="1" wp14:anchorId="72F45352" wp14:editId="222D57D1">
                <wp:simplePos x="0" y="0"/>
                <wp:positionH relativeFrom="column">
                  <wp:posOffset>199390</wp:posOffset>
                </wp:positionH>
                <wp:positionV relativeFrom="paragraph">
                  <wp:posOffset>4851400</wp:posOffset>
                </wp:positionV>
                <wp:extent cx="6264275" cy="738505"/>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73850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19252" id="Rectangle 4" o:spid="_x0000_s1026" style="position:absolute;margin-left:15.7pt;margin-top:382pt;width:493.25pt;height:5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" fillcolor="lime" stroked="f"/>
            </w:pict>
          </mc:Fallback>
        </mc:AlternateContent>
      </w:r>
      <w:r>
        <w:rPr>
          <w:noProof/>
          <w:sz w:val="24"/>
          <w:szCs w:val="24"/>
        </w:rPr>
        <mc:AlternateContent>
          <mc:Choice Requires="wps">
            <w:drawing>
              <wp:anchor distT="0" distB="0" distL="114300" distR="114300" simplePos="0" relativeHeight="251662336" behindDoc="0" locked="0" layoutInCell="1" allowOverlap="1" wp14:anchorId="408EBD79" wp14:editId="3F07AEE9">
                <wp:simplePos x="0" y="0"/>
                <wp:positionH relativeFrom="column">
                  <wp:posOffset>199390</wp:posOffset>
                </wp:positionH>
                <wp:positionV relativeFrom="paragraph">
                  <wp:posOffset>4455160</wp:posOffset>
                </wp:positionV>
                <wp:extent cx="6264275" cy="396240"/>
                <wp:effectExtent l="0" t="635" r="381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396240"/>
                        </a:xfrm>
                        <a:prstGeom prst="rect">
                          <a:avLst/>
                        </a:prstGeom>
                        <a:solidFill>
                          <a:srgbClr val="00FFFF"/>
                        </a:solidFill>
                        <a:ln>
                          <a:noFill/>
                        </a:ln>
                        <a:extLst>
                          <a:ext uri="{91240B29-F687-4F45-9708-019B960494DF}">
                            <a14:hiddenLine xmlns:a14="http://schemas.microsoft.com/office/drawing/2010/main" w="9525">
                              <a:solidFill>
                                <a:srgbClr val="00B0F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2E7B6" id="Rectangle 3" o:spid="_x0000_s1026" style="position:absolute;margin-left:15.7pt;margin-top:350.8pt;width:493.2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" fillcolor="aqua" stroked="f" strokecolor="#00b0f0"/>
            </w:pict>
          </mc:Fallback>
        </mc:AlternateContent>
      </w:r>
    </w:p>
    <w:p w14:paraId="78C7665C" w14:textId="77777777" w:rsidR="00A61CE8" w:rsidRDefault="00A61CE8" w:rsidP="00A61CE8">
      <w:pPr>
        <w:spacing w:after="0" w:line="240" w:lineRule="auto"/>
        <w:rPr>
          <w:rFonts w:cs="Arial"/>
          <w:b/>
          <w:bCs/>
          <w:color w:val="0D0D0D"/>
        </w:rPr>
      </w:pPr>
    </w:p>
    <w:p w14:paraId="14AEC5A5" w14:textId="1D6A66D1" w:rsidR="00A61CE8" w:rsidRDefault="006A0EA5" w:rsidP="006A0EA5">
      <w:pPr>
        <w:tabs>
          <w:tab w:val="left" w:pos="3195"/>
        </w:tabs>
        <w:spacing w:after="0" w:line="240" w:lineRule="auto"/>
        <w:rPr>
          <w:rFonts w:cs="Arial"/>
          <w:b/>
          <w:bCs/>
          <w:color w:val="0D0D0D"/>
        </w:rPr>
      </w:pPr>
      <w:r>
        <w:rPr>
          <w:rFonts w:cs="Arial"/>
          <w:b/>
          <w:bCs/>
          <w:color w:val="0D0D0D"/>
        </w:rPr>
        <w:tab/>
      </w:r>
    </w:p>
    <w:p w14:paraId="0FE105EA" w14:textId="38E45A49" w:rsidR="00834A96" w:rsidRDefault="00834A96" w:rsidP="00A61CE8">
      <w:pPr>
        <w:spacing w:after="0" w:line="240" w:lineRule="auto"/>
        <w:rPr>
          <w:rFonts w:cs="Arial"/>
          <w:b/>
          <w:bCs/>
          <w:color w:val="0D0D0D"/>
        </w:rPr>
      </w:pPr>
    </w:p>
    <w:p w14:paraId="2B6866C8" w14:textId="5F3BCC57" w:rsidR="004E3A54" w:rsidRDefault="004E3A54" w:rsidP="00A61CE8">
      <w:pPr>
        <w:spacing w:after="0" w:line="240" w:lineRule="auto"/>
        <w:rPr>
          <w:rFonts w:cs="Arial"/>
          <w:b/>
          <w:bCs/>
          <w:color w:val="0D0D0D"/>
        </w:rPr>
      </w:pPr>
    </w:p>
    <w:p w14:paraId="141AFC9A" w14:textId="77777777" w:rsidR="004E3A54" w:rsidRDefault="004E3A54" w:rsidP="00A61CE8">
      <w:pPr>
        <w:spacing w:after="0" w:line="240" w:lineRule="auto"/>
        <w:rPr>
          <w:rFonts w:cs="Arial"/>
          <w:b/>
          <w:bCs/>
          <w:color w:val="0D0D0D"/>
        </w:rPr>
      </w:pPr>
    </w:p>
    <w:p w14:paraId="46AC939C" w14:textId="77777777" w:rsidR="00834A96" w:rsidRDefault="00834A96" w:rsidP="00A61CE8">
      <w:pPr>
        <w:spacing w:after="0" w:line="240" w:lineRule="auto"/>
        <w:rPr>
          <w:rFonts w:cs="Arial"/>
          <w:b/>
          <w:bCs/>
          <w:color w:val="0D0D0D"/>
        </w:rPr>
      </w:pPr>
    </w:p>
    <w:p w14:paraId="65A7AAF3" w14:textId="0DDBD51B" w:rsidR="00834A96" w:rsidRDefault="00834A96" w:rsidP="00A61CE8">
      <w:pPr>
        <w:spacing w:after="0" w:line="240" w:lineRule="auto"/>
        <w:rPr>
          <w:rFonts w:cs="Arial"/>
          <w:b/>
          <w:bCs/>
          <w:color w:val="0D0D0D"/>
        </w:rPr>
      </w:pPr>
    </w:p>
    <w:p w14:paraId="458B368A" w14:textId="77777777" w:rsidR="00C719E8" w:rsidRDefault="00C719E8" w:rsidP="00A61CE8">
      <w:pPr>
        <w:spacing w:after="0" w:line="240" w:lineRule="auto"/>
        <w:rPr>
          <w:rFonts w:cs="Arial"/>
          <w:b/>
          <w:bCs/>
          <w:color w:val="0D0D0D"/>
        </w:rPr>
      </w:pPr>
    </w:p>
    <w:p w14:paraId="6C561FF7" w14:textId="77777777" w:rsidR="00834A96" w:rsidRDefault="00834A96" w:rsidP="00A61CE8">
      <w:pPr>
        <w:spacing w:after="0" w:line="240" w:lineRule="auto"/>
        <w:rPr>
          <w:rFonts w:cs="Arial"/>
          <w:b/>
          <w:bCs/>
          <w:color w:val="0D0D0D"/>
        </w:rPr>
      </w:pPr>
    </w:p>
    <w:p w14:paraId="0F9E030A" w14:textId="77777777" w:rsidR="00C719E8" w:rsidRDefault="00C719E8" w:rsidP="004E3A54">
      <w:pPr>
        <w:rPr>
          <w:b/>
          <w:bCs/>
          <w:color w:val="0D0D0D"/>
          <w:sz w:val="28"/>
          <w:u w:val="single"/>
        </w:rPr>
      </w:pPr>
    </w:p>
    <w:p w14:paraId="4B36A328" w14:textId="77777777" w:rsidR="003A0D9B" w:rsidRDefault="003A0D9B" w:rsidP="004E3A54">
      <w:pPr>
        <w:rPr>
          <w:b/>
          <w:bCs/>
          <w:color w:val="0D0D0D"/>
          <w:sz w:val="28"/>
          <w:u w:val="single"/>
        </w:rPr>
      </w:pPr>
    </w:p>
    <w:p w14:paraId="2CF55D91" w14:textId="3BE76130" w:rsidR="004E3A54" w:rsidRDefault="000C1AD9" w:rsidP="004E3A54">
      <w:pPr>
        <w:rPr>
          <w:b/>
          <w:bCs/>
          <w:color w:val="0D0D0D"/>
          <w:sz w:val="28"/>
          <w:u w:val="single"/>
        </w:rPr>
      </w:pPr>
      <w:r w:rsidRPr="00441767">
        <w:rPr>
          <w:b/>
          <w:bCs/>
          <w:color w:val="0D0D0D"/>
          <w:sz w:val="28"/>
          <w:u w:val="single"/>
        </w:rPr>
        <w:t>Introduction</w:t>
      </w:r>
    </w:p>
    <w:p w14:paraId="3EDA1AC4" w14:textId="77777777" w:rsidR="004E3A54" w:rsidRDefault="004E3A54" w:rsidP="004E3A54">
      <w:pPr>
        <w:spacing w:after="0" w:line="240" w:lineRule="auto"/>
        <w:jc w:val="both"/>
        <w:rPr>
          <w:rFonts w:cs="Arial"/>
          <w:color w:val="0D0D0D"/>
        </w:rPr>
      </w:pPr>
      <w:r>
        <w:rPr>
          <w:rFonts w:cs="Arial"/>
          <w:color w:val="0D0D0D"/>
        </w:rPr>
        <w:t xml:space="preserve">The main purpose of the Community Learning trust (CLT) fund is to reach disadvantaged communities and individuals, to enable them to participate in learning and to progress towards further learning and/or sustainable employment. </w:t>
      </w:r>
    </w:p>
    <w:p w14:paraId="50419AEF" w14:textId="77777777" w:rsidR="004E3A54" w:rsidRDefault="004E3A54" w:rsidP="004E3A54">
      <w:pPr>
        <w:spacing w:after="0" w:line="240" w:lineRule="auto"/>
        <w:jc w:val="both"/>
        <w:rPr>
          <w:rFonts w:cs="Arial"/>
          <w:color w:val="0D0D0D"/>
        </w:rPr>
      </w:pPr>
    </w:p>
    <w:p w14:paraId="7FE19278" w14:textId="0EED2F05" w:rsidR="004E3A54" w:rsidRDefault="004E3A54" w:rsidP="004E3A54">
      <w:pPr>
        <w:spacing w:after="0" w:line="240" w:lineRule="auto"/>
        <w:jc w:val="both"/>
        <w:rPr>
          <w:rFonts w:cs="Arial"/>
          <w:color w:val="0D0D0D"/>
        </w:rPr>
      </w:pPr>
      <w:r>
        <w:rPr>
          <w:rFonts w:cs="Arial"/>
          <w:color w:val="0D0D0D"/>
        </w:rPr>
        <w:t xml:space="preserve">In August 2019 the Adult Education Budget funding </w:t>
      </w:r>
      <w:r w:rsidR="00D628C1">
        <w:rPr>
          <w:rFonts w:cs="Arial"/>
          <w:color w:val="0D0D0D"/>
        </w:rPr>
        <w:t xml:space="preserve">was </w:t>
      </w:r>
      <w:r>
        <w:rPr>
          <w:rFonts w:cs="Arial"/>
          <w:color w:val="0D0D0D"/>
        </w:rPr>
        <w:t xml:space="preserve">devolved to the Cambridgeshire and Peterborough Combined Authority, therefore only residents of Cambridgeshire and Peterborough will be funded through this project.  The Combined Authority priorities are to </w:t>
      </w:r>
      <w:r w:rsidR="00D628C1">
        <w:rPr>
          <w:rFonts w:cs="Arial"/>
          <w:color w:val="0D0D0D"/>
        </w:rPr>
        <w:t xml:space="preserve">widen participation in education and training, to support improvement of confidence and acquisition of skills which can support residents to prepare for a range of career opportunities, support wider family learning including maths and English and to support online learning and self-organised learning which can lead to the lives of the most troubled families being turned around.  </w:t>
      </w:r>
    </w:p>
    <w:p w14:paraId="0BBD0906" w14:textId="77777777" w:rsidR="004E3A54" w:rsidRDefault="004E3A54" w:rsidP="004E3A54">
      <w:pPr>
        <w:spacing w:after="0" w:line="240" w:lineRule="auto"/>
        <w:jc w:val="both"/>
        <w:rPr>
          <w:rFonts w:cs="Arial"/>
          <w:color w:val="0D0D0D"/>
        </w:rPr>
      </w:pPr>
    </w:p>
    <w:p w14:paraId="6E0FCF5E" w14:textId="4BF2C985" w:rsidR="004E3A54" w:rsidRDefault="004E3A54" w:rsidP="004E3A54">
      <w:pPr>
        <w:widowControl w:val="0"/>
        <w:overflowPunct w:val="0"/>
        <w:autoSpaceDE w:val="0"/>
        <w:autoSpaceDN w:val="0"/>
        <w:adjustRightInd w:val="0"/>
        <w:spacing w:after="0" w:line="240" w:lineRule="auto"/>
        <w:ind w:right="140"/>
        <w:jc w:val="both"/>
        <w:rPr>
          <w:rFonts w:cs="Arial"/>
          <w:color w:val="0D0D0D"/>
        </w:rPr>
      </w:pPr>
      <w:r>
        <w:rPr>
          <w:rFonts w:cs="Arial"/>
          <w:color w:val="0D0D0D"/>
        </w:rPr>
        <w:t>The Community Learning Fund is being launched again this year to support and encourage the Voluntary and Community Sector, other third sector and not-for-profit organisations to deliver innovative learning that supports disadvantaged adults aged 19+ and address the local key priorities</w:t>
      </w:r>
      <w:r w:rsidR="00D628C1">
        <w:rPr>
          <w:rFonts w:cs="Arial"/>
          <w:color w:val="0D0D0D"/>
        </w:rPr>
        <w:t>.</w:t>
      </w:r>
    </w:p>
    <w:p w14:paraId="3F6D1F8D" w14:textId="58603631" w:rsidR="004E3A54" w:rsidRDefault="004E3A54" w:rsidP="004E3A54">
      <w:pPr>
        <w:widowControl w:val="0"/>
        <w:overflowPunct w:val="0"/>
        <w:autoSpaceDE w:val="0"/>
        <w:autoSpaceDN w:val="0"/>
        <w:adjustRightInd w:val="0"/>
        <w:spacing w:after="0" w:line="240" w:lineRule="auto"/>
        <w:ind w:right="140"/>
        <w:jc w:val="both"/>
        <w:rPr>
          <w:rFonts w:cs="Arial"/>
          <w:color w:val="0D0D0D"/>
        </w:rPr>
      </w:pPr>
    </w:p>
    <w:p w14:paraId="680846EE" w14:textId="1DA03584" w:rsidR="00F220A9" w:rsidRDefault="004E3A54" w:rsidP="004E3A54">
      <w:pPr>
        <w:widowControl w:val="0"/>
        <w:overflowPunct w:val="0"/>
        <w:autoSpaceDE w:val="0"/>
        <w:autoSpaceDN w:val="0"/>
        <w:adjustRightInd w:val="0"/>
        <w:spacing w:after="0" w:line="240" w:lineRule="auto"/>
        <w:ind w:right="140"/>
        <w:jc w:val="both"/>
        <w:rPr>
          <w:rFonts w:cs="Arial"/>
          <w:color w:val="0D0D0D"/>
        </w:rPr>
      </w:pPr>
      <w:r w:rsidRPr="004E3A54">
        <w:rPr>
          <w:rFonts w:cs="Arial"/>
          <w:color w:val="0D0D0D"/>
        </w:rPr>
        <w:t xml:space="preserve">The purpose of Community Learning is to </w:t>
      </w:r>
      <w:r w:rsidR="00D628C1">
        <w:rPr>
          <w:rFonts w:cs="Arial"/>
          <w:color w:val="0D0D0D"/>
        </w:rPr>
        <w:t>support:</w:t>
      </w:r>
      <w:r w:rsidRPr="004E3A54">
        <w:rPr>
          <w:rFonts w:cs="Arial"/>
          <w:color w:val="0D0D0D"/>
        </w:rPr>
        <w:t xml:space="preserve"> </w:t>
      </w:r>
    </w:p>
    <w:p w14:paraId="361DE762" w14:textId="77777777" w:rsidR="00F220A9" w:rsidRDefault="00F220A9" w:rsidP="004E3A54">
      <w:pPr>
        <w:widowControl w:val="0"/>
        <w:overflowPunct w:val="0"/>
        <w:autoSpaceDE w:val="0"/>
        <w:autoSpaceDN w:val="0"/>
        <w:adjustRightInd w:val="0"/>
        <w:spacing w:after="0" w:line="240" w:lineRule="auto"/>
        <w:ind w:right="140"/>
        <w:jc w:val="both"/>
        <w:rPr>
          <w:rFonts w:cs="Arial"/>
          <w:color w:val="0D0D0D"/>
        </w:rPr>
      </w:pPr>
    </w:p>
    <w:p w14:paraId="6E51C5C7" w14:textId="61A621BF" w:rsidR="00F220A9" w:rsidRPr="00F220A9" w:rsidRDefault="00D628C1" w:rsidP="00F220A9">
      <w:pPr>
        <w:pStyle w:val="ListParagraph"/>
        <w:widowControl w:val="0"/>
        <w:numPr>
          <w:ilvl w:val="0"/>
          <w:numId w:val="30"/>
        </w:numPr>
        <w:overflowPunct w:val="0"/>
        <w:autoSpaceDE w:val="0"/>
        <w:autoSpaceDN w:val="0"/>
        <w:adjustRightInd w:val="0"/>
        <w:ind w:right="140"/>
        <w:jc w:val="both"/>
        <w:rPr>
          <w:rFonts w:asciiTheme="minorHAnsi" w:hAnsiTheme="minorHAnsi" w:cstheme="minorHAnsi"/>
          <w:color w:val="0D0D0D"/>
          <w:sz w:val="22"/>
          <w:szCs w:val="22"/>
        </w:rPr>
      </w:pPr>
      <w:r>
        <w:rPr>
          <w:rFonts w:asciiTheme="minorHAnsi" w:hAnsiTheme="minorHAnsi" w:cstheme="minorHAnsi"/>
          <w:color w:val="0D0D0D"/>
          <w:sz w:val="22"/>
          <w:szCs w:val="22"/>
        </w:rPr>
        <w:t>Focus on people who are disadvantaged and least likely to participate, including in rural areas and people on low incomes with low skills</w:t>
      </w:r>
    </w:p>
    <w:p w14:paraId="48C47BD2" w14:textId="239AC138" w:rsidR="00F220A9" w:rsidRPr="00F220A9" w:rsidRDefault="00D628C1" w:rsidP="00F220A9">
      <w:pPr>
        <w:pStyle w:val="ListParagraph"/>
        <w:widowControl w:val="0"/>
        <w:numPr>
          <w:ilvl w:val="0"/>
          <w:numId w:val="30"/>
        </w:numPr>
        <w:overflowPunct w:val="0"/>
        <w:autoSpaceDE w:val="0"/>
        <w:autoSpaceDN w:val="0"/>
        <w:adjustRightInd w:val="0"/>
        <w:ind w:right="140"/>
        <w:jc w:val="both"/>
        <w:rPr>
          <w:rFonts w:asciiTheme="minorHAnsi" w:hAnsiTheme="minorHAnsi" w:cstheme="minorHAnsi"/>
          <w:color w:val="0D0D0D"/>
          <w:sz w:val="22"/>
          <w:szCs w:val="22"/>
        </w:rPr>
      </w:pPr>
      <w:r>
        <w:rPr>
          <w:rFonts w:asciiTheme="minorHAnsi" w:hAnsiTheme="minorHAnsi" w:cstheme="minorHAnsi"/>
          <w:color w:val="0D0D0D"/>
          <w:sz w:val="22"/>
          <w:szCs w:val="22"/>
        </w:rPr>
        <w:t xml:space="preserve">Widen participation and transform </w:t>
      </w:r>
      <w:r w:rsidR="006D748B">
        <w:rPr>
          <w:rFonts w:asciiTheme="minorHAnsi" w:hAnsiTheme="minorHAnsi" w:cstheme="minorHAnsi"/>
          <w:color w:val="0D0D0D"/>
          <w:sz w:val="22"/>
          <w:szCs w:val="22"/>
        </w:rPr>
        <w:t>people’s</w:t>
      </w:r>
      <w:r>
        <w:rPr>
          <w:rFonts w:asciiTheme="minorHAnsi" w:hAnsiTheme="minorHAnsi" w:cstheme="minorHAnsi"/>
          <w:color w:val="0D0D0D"/>
          <w:sz w:val="22"/>
          <w:szCs w:val="22"/>
        </w:rPr>
        <w:t xml:space="preserve"> destinies by supporting progression relevant to personal circumstances which can include improved confidence, acquisition of skills improved digital, financial</w:t>
      </w:r>
      <w:r w:rsidR="006D748B">
        <w:rPr>
          <w:rFonts w:asciiTheme="minorHAnsi" w:hAnsiTheme="minorHAnsi" w:cstheme="minorHAnsi"/>
          <w:color w:val="0D0D0D"/>
          <w:sz w:val="22"/>
          <w:szCs w:val="22"/>
        </w:rPr>
        <w:t xml:space="preserve"> literacy and communication skills, equip parents to better support their children’s learning and to improve/maintain health and social wellbeing. </w:t>
      </w:r>
    </w:p>
    <w:p w14:paraId="7E0BEB0F" w14:textId="7075E922" w:rsidR="004E3A54" w:rsidRPr="00F220A9" w:rsidRDefault="004E3A54" w:rsidP="00F220A9">
      <w:pPr>
        <w:pStyle w:val="ListParagraph"/>
        <w:widowControl w:val="0"/>
        <w:numPr>
          <w:ilvl w:val="0"/>
          <w:numId w:val="30"/>
        </w:numPr>
        <w:overflowPunct w:val="0"/>
        <w:autoSpaceDE w:val="0"/>
        <w:autoSpaceDN w:val="0"/>
        <w:adjustRightInd w:val="0"/>
        <w:ind w:right="140"/>
        <w:jc w:val="both"/>
        <w:rPr>
          <w:rFonts w:asciiTheme="minorHAnsi" w:hAnsiTheme="minorHAnsi" w:cstheme="minorHAnsi"/>
          <w:color w:val="0D0D0D"/>
          <w:sz w:val="22"/>
          <w:szCs w:val="22"/>
        </w:rPr>
      </w:pPr>
      <w:r w:rsidRPr="00F220A9">
        <w:rPr>
          <w:rFonts w:asciiTheme="minorHAnsi" w:hAnsiTheme="minorHAnsi" w:cstheme="minorHAnsi"/>
          <w:color w:val="0D0D0D"/>
          <w:sz w:val="22"/>
          <w:szCs w:val="22"/>
        </w:rPr>
        <w:t>develop stronger communities</w:t>
      </w:r>
      <w:r w:rsidR="006D748B">
        <w:rPr>
          <w:rFonts w:asciiTheme="minorHAnsi" w:hAnsiTheme="minorHAnsi" w:cstheme="minorHAnsi"/>
          <w:color w:val="0D0D0D"/>
          <w:sz w:val="22"/>
          <w:szCs w:val="22"/>
        </w:rPr>
        <w:t xml:space="preserve">, with more self-sufficient, </w:t>
      </w:r>
      <w:proofErr w:type="gramStart"/>
      <w:r w:rsidR="006D748B">
        <w:rPr>
          <w:rFonts w:asciiTheme="minorHAnsi" w:hAnsiTheme="minorHAnsi" w:cstheme="minorHAnsi"/>
          <w:color w:val="0D0D0D"/>
          <w:sz w:val="22"/>
          <w:szCs w:val="22"/>
        </w:rPr>
        <w:t>connected</w:t>
      </w:r>
      <w:proofErr w:type="gramEnd"/>
      <w:r w:rsidR="006D748B">
        <w:rPr>
          <w:rFonts w:asciiTheme="minorHAnsi" w:hAnsiTheme="minorHAnsi" w:cstheme="minorHAnsi"/>
          <w:color w:val="0D0D0D"/>
          <w:sz w:val="22"/>
          <w:szCs w:val="22"/>
        </w:rPr>
        <w:t xml:space="preserve"> and pro-active citizens with a focus on volunteering, reduced cost on welfare, health and anti-social behaviour, increased online learning and self-organised learning and supporting the most troubled families.  </w:t>
      </w:r>
    </w:p>
    <w:p w14:paraId="6F933F15" w14:textId="77777777" w:rsidR="004E3A54" w:rsidRDefault="004E3A54" w:rsidP="004E3A54">
      <w:pPr>
        <w:widowControl w:val="0"/>
        <w:autoSpaceDE w:val="0"/>
        <w:autoSpaceDN w:val="0"/>
        <w:adjustRightInd w:val="0"/>
        <w:spacing w:after="0" w:line="240" w:lineRule="auto"/>
        <w:jc w:val="both"/>
        <w:rPr>
          <w:rFonts w:cs="Arial"/>
          <w:color w:val="0D0D0D"/>
        </w:rPr>
      </w:pPr>
    </w:p>
    <w:p w14:paraId="15BD38A2" w14:textId="77777777" w:rsidR="004E3A54" w:rsidRDefault="004E3A54" w:rsidP="004E3A54">
      <w:pPr>
        <w:widowControl w:val="0"/>
        <w:autoSpaceDE w:val="0"/>
        <w:autoSpaceDN w:val="0"/>
        <w:adjustRightInd w:val="0"/>
        <w:spacing w:after="0" w:line="240" w:lineRule="auto"/>
        <w:jc w:val="both"/>
        <w:rPr>
          <w:rFonts w:cs="Arial"/>
          <w:color w:val="0D0D0D"/>
        </w:rPr>
      </w:pPr>
    </w:p>
    <w:p w14:paraId="1A0EA4B8" w14:textId="02F33E31" w:rsidR="00C719E8" w:rsidRDefault="004E3A54" w:rsidP="00C719E8">
      <w:pPr>
        <w:widowControl w:val="0"/>
        <w:overflowPunct w:val="0"/>
        <w:autoSpaceDE w:val="0"/>
        <w:autoSpaceDN w:val="0"/>
        <w:adjustRightInd w:val="0"/>
        <w:spacing w:after="0" w:line="240" w:lineRule="auto"/>
        <w:ind w:right="140"/>
        <w:jc w:val="both"/>
        <w:rPr>
          <w:rFonts w:cs="Arial"/>
          <w:color w:val="0D0D0D"/>
        </w:rPr>
      </w:pPr>
      <w:r>
        <w:rPr>
          <w:rFonts w:cs="Arial"/>
          <w:color w:val="0D0D0D"/>
        </w:rPr>
        <w:t xml:space="preserve">The College will make available funding which local organisations and groups can bid for to offer informal (non-qualification) learning opportunities. </w:t>
      </w:r>
      <w:r w:rsidR="00441767">
        <w:rPr>
          <w:rFonts w:cs="Arial"/>
          <w:color w:val="0D0D0D"/>
        </w:rPr>
        <w:t xml:space="preserve">City College Peterborough encourage bids that are innovative and make an impact to the communities it is delivered </w:t>
      </w:r>
      <w:r w:rsidR="00366C05">
        <w:rPr>
          <w:rFonts w:cs="Arial"/>
          <w:color w:val="0D0D0D"/>
        </w:rPr>
        <w:t>within and</w:t>
      </w:r>
      <w:r w:rsidR="00441767">
        <w:rPr>
          <w:rFonts w:cs="Arial"/>
          <w:color w:val="0D0D0D"/>
        </w:rPr>
        <w:t xml:space="preserve"> are not a duplication of delivery which already takes place either in your own organisation or within City College Peterborough. </w:t>
      </w:r>
    </w:p>
    <w:p w14:paraId="448A5D18" w14:textId="77777777" w:rsidR="00F220A9" w:rsidRDefault="00F220A9" w:rsidP="00E617F4">
      <w:pPr>
        <w:widowControl w:val="0"/>
        <w:overflowPunct w:val="0"/>
        <w:autoSpaceDE w:val="0"/>
        <w:autoSpaceDN w:val="0"/>
        <w:adjustRightInd w:val="0"/>
        <w:spacing w:after="0"/>
        <w:ind w:right="140"/>
        <w:jc w:val="both"/>
        <w:rPr>
          <w:rFonts w:cs="Arial"/>
          <w:color w:val="0D0D0D"/>
        </w:rPr>
      </w:pPr>
    </w:p>
    <w:p w14:paraId="314530EB" w14:textId="6D7D19B2" w:rsidR="004E3A54" w:rsidRPr="00441767" w:rsidRDefault="00BB5078" w:rsidP="004E3A54">
      <w:pPr>
        <w:rPr>
          <w:rFonts w:asciiTheme="minorHAnsi" w:hAnsiTheme="minorHAnsi"/>
          <w:b/>
          <w:sz w:val="28"/>
          <w:szCs w:val="28"/>
          <w:u w:val="single"/>
        </w:rPr>
      </w:pPr>
      <w:r w:rsidRPr="00441767">
        <w:rPr>
          <w:b/>
          <w:sz w:val="28"/>
          <w:szCs w:val="28"/>
          <w:u w:val="single"/>
        </w:rPr>
        <w:t xml:space="preserve">Overall </w:t>
      </w:r>
      <w:r w:rsidR="004E3A54" w:rsidRPr="00441767">
        <w:rPr>
          <w:b/>
          <w:sz w:val="28"/>
          <w:szCs w:val="28"/>
          <w:u w:val="single"/>
        </w:rPr>
        <w:t>Priorities for Peterborough 20</w:t>
      </w:r>
      <w:r w:rsidR="00212A67">
        <w:rPr>
          <w:b/>
          <w:sz w:val="28"/>
          <w:szCs w:val="28"/>
          <w:u w:val="single"/>
        </w:rPr>
        <w:t>20-2021</w:t>
      </w:r>
    </w:p>
    <w:p w14:paraId="089790F4" w14:textId="2B2F842D" w:rsidR="004E3A54" w:rsidRDefault="004E3A54" w:rsidP="00F220A9">
      <w:r>
        <w:t xml:space="preserve">The Adult Education Budget </w:t>
      </w:r>
      <w:r w:rsidR="006D748B">
        <w:t xml:space="preserve">was </w:t>
      </w:r>
      <w:r w:rsidR="00F220A9">
        <w:t xml:space="preserve">devolved to the Cambridgeshire and Peterborough Combined Authority from August 2019. </w:t>
      </w:r>
    </w:p>
    <w:p w14:paraId="4F331999" w14:textId="1A147265" w:rsidR="00F220A9" w:rsidRDefault="00F220A9" w:rsidP="00F220A9">
      <w:pPr>
        <w:widowControl w:val="0"/>
        <w:autoSpaceDE w:val="0"/>
        <w:autoSpaceDN w:val="0"/>
        <w:adjustRightInd w:val="0"/>
        <w:spacing w:after="0" w:line="240" w:lineRule="auto"/>
        <w:jc w:val="both"/>
        <w:rPr>
          <w:rFonts w:cs="Arial"/>
          <w:color w:val="0D0D0D"/>
        </w:rPr>
      </w:pPr>
      <w:r>
        <w:rPr>
          <w:rFonts w:cs="Arial"/>
          <w:color w:val="0D0D0D"/>
        </w:rPr>
        <w:lastRenderedPageBreak/>
        <w:t xml:space="preserve">Local strategic planning has informed the priorities and themes chosen for support this year. City College Peterborough aims to ensure that the city's learning and training aligns with the overall Cambridgeshire and Peterborough Combined Authority Skills Strategy and has a positive wider social impact on the residents and communities within the city. </w:t>
      </w:r>
    </w:p>
    <w:p w14:paraId="5708E398" w14:textId="77777777" w:rsidR="00F220A9" w:rsidRDefault="00F220A9" w:rsidP="00F220A9">
      <w:pPr>
        <w:widowControl w:val="0"/>
        <w:autoSpaceDE w:val="0"/>
        <w:autoSpaceDN w:val="0"/>
        <w:adjustRightInd w:val="0"/>
        <w:spacing w:after="0" w:line="240" w:lineRule="auto"/>
        <w:jc w:val="both"/>
        <w:rPr>
          <w:rFonts w:cs="Arial"/>
          <w:color w:val="0D0D0D"/>
        </w:rPr>
      </w:pPr>
    </w:p>
    <w:p w14:paraId="0B1021F4" w14:textId="77777777" w:rsidR="00F220A9" w:rsidRDefault="00F220A9" w:rsidP="00F220A9">
      <w:pPr>
        <w:widowControl w:val="0"/>
        <w:autoSpaceDE w:val="0"/>
        <w:autoSpaceDN w:val="0"/>
        <w:adjustRightInd w:val="0"/>
        <w:spacing w:after="0" w:line="240" w:lineRule="auto"/>
        <w:jc w:val="both"/>
        <w:rPr>
          <w:rFonts w:cs="Arial"/>
          <w:color w:val="0D0D0D"/>
        </w:rPr>
      </w:pPr>
      <w:r>
        <w:rPr>
          <w:rFonts w:cs="Arial"/>
          <w:color w:val="0D0D0D"/>
        </w:rPr>
        <w:t xml:space="preserve">A summary of the </w:t>
      </w:r>
      <w:r w:rsidRPr="004766F2">
        <w:rPr>
          <w:rFonts w:cs="Arial"/>
          <w:b/>
          <w:bCs/>
          <w:color w:val="0D0D0D"/>
        </w:rPr>
        <w:t>priorities</w:t>
      </w:r>
      <w:r>
        <w:rPr>
          <w:rFonts w:cs="Arial"/>
          <w:color w:val="0D0D0D"/>
        </w:rPr>
        <w:t xml:space="preserve"> for the Adult Education Budget are set out below:</w:t>
      </w:r>
    </w:p>
    <w:p w14:paraId="04F3380E" w14:textId="77777777" w:rsidR="00F220A9" w:rsidRDefault="00F220A9" w:rsidP="00F220A9">
      <w:pPr>
        <w:widowControl w:val="0"/>
        <w:autoSpaceDE w:val="0"/>
        <w:autoSpaceDN w:val="0"/>
        <w:adjustRightInd w:val="0"/>
        <w:spacing w:after="0" w:line="240" w:lineRule="auto"/>
        <w:jc w:val="both"/>
        <w:rPr>
          <w:rFonts w:cs="Arial"/>
          <w:color w:val="0D0D0D"/>
        </w:rPr>
      </w:pPr>
    </w:p>
    <w:p w14:paraId="01BA1D39" w14:textId="77777777" w:rsidR="00F220A9" w:rsidRPr="00F220A9" w:rsidRDefault="00F220A9" w:rsidP="00F220A9">
      <w:pPr>
        <w:pStyle w:val="ListParagraph"/>
        <w:widowControl w:val="0"/>
        <w:numPr>
          <w:ilvl w:val="0"/>
          <w:numId w:val="31"/>
        </w:numPr>
        <w:autoSpaceDE w:val="0"/>
        <w:autoSpaceDN w:val="0"/>
        <w:adjustRightInd w:val="0"/>
        <w:jc w:val="both"/>
        <w:rPr>
          <w:rFonts w:asciiTheme="minorHAnsi" w:hAnsiTheme="minorHAnsi" w:cstheme="minorHAnsi"/>
          <w:color w:val="0D0D0D"/>
          <w:sz w:val="22"/>
          <w:szCs w:val="22"/>
        </w:rPr>
      </w:pPr>
      <w:r w:rsidRPr="00F220A9">
        <w:rPr>
          <w:rFonts w:asciiTheme="minorHAnsi" w:hAnsiTheme="minorHAnsi" w:cstheme="minorHAnsi"/>
          <w:color w:val="0D0D0D"/>
          <w:sz w:val="22"/>
          <w:szCs w:val="22"/>
        </w:rPr>
        <w:t>Target sustainable employment</w:t>
      </w:r>
    </w:p>
    <w:p w14:paraId="5BFFC6A8" w14:textId="35C4A736" w:rsidR="00F220A9" w:rsidRPr="00F220A9" w:rsidRDefault="00F220A9" w:rsidP="00F220A9">
      <w:pPr>
        <w:pStyle w:val="ListParagraph"/>
        <w:widowControl w:val="0"/>
        <w:numPr>
          <w:ilvl w:val="0"/>
          <w:numId w:val="31"/>
        </w:numPr>
        <w:autoSpaceDE w:val="0"/>
        <w:autoSpaceDN w:val="0"/>
        <w:adjustRightInd w:val="0"/>
        <w:jc w:val="both"/>
        <w:rPr>
          <w:rFonts w:asciiTheme="minorHAnsi" w:hAnsiTheme="minorHAnsi" w:cstheme="minorHAnsi"/>
          <w:color w:val="0D0D0D"/>
          <w:sz w:val="22"/>
          <w:szCs w:val="22"/>
        </w:rPr>
      </w:pPr>
      <w:r w:rsidRPr="00F220A9">
        <w:rPr>
          <w:rFonts w:asciiTheme="minorHAnsi" w:hAnsiTheme="minorHAnsi" w:cstheme="minorHAnsi"/>
          <w:color w:val="0D0D0D"/>
          <w:sz w:val="22"/>
          <w:szCs w:val="22"/>
        </w:rPr>
        <w:t>Target low skill</w:t>
      </w:r>
      <w:r>
        <w:rPr>
          <w:rFonts w:asciiTheme="minorHAnsi" w:hAnsiTheme="minorHAnsi" w:cstheme="minorHAnsi"/>
          <w:color w:val="0D0D0D"/>
          <w:sz w:val="22"/>
          <w:szCs w:val="22"/>
        </w:rPr>
        <w:t>ed</w:t>
      </w:r>
      <w:r w:rsidRPr="00F220A9">
        <w:rPr>
          <w:rFonts w:asciiTheme="minorHAnsi" w:hAnsiTheme="minorHAnsi" w:cstheme="minorHAnsi"/>
          <w:color w:val="0D0D0D"/>
          <w:sz w:val="22"/>
          <w:szCs w:val="22"/>
        </w:rPr>
        <w:t xml:space="preserve"> and low paid adult residents in the workforce</w:t>
      </w:r>
    </w:p>
    <w:p w14:paraId="7E7508A6" w14:textId="77777777" w:rsidR="00F220A9" w:rsidRPr="00F220A9" w:rsidRDefault="00F220A9" w:rsidP="00F220A9">
      <w:pPr>
        <w:pStyle w:val="ListParagraph"/>
        <w:widowControl w:val="0"/>
        <w:numPr>
          <w:ilvl w:val="0"/>
          <w:numId w:val="31"/>
        </w:numPr>
        <w:autoSpaceDE w:val="0"/>
        <w:autoSpaceDN w:val="0"/>
        <w:adjustRightInd w:val="0"/>
        <w:jc w:val="both"/>
        <w:rPr>
          <w:rFonts w:asciiTheme="minorHAnsi" w:hAnsiTheme="minorHAnsi" w:cstheme="minorHAnsi"/>
          <w:color w:val="0D0D0D"/>
          <w:sz w:val="22"/>
          <w:szCs w:val="22"/>
        </w:rPr>
      </w:pPr>
      <w:r w:rsidRPr="00F220A9">
        <w:rPr>
          <w:rFonts w:asciiTheme="minorHAnsi" w:hAnsiTheme="minorHAnsi" w:cstheme="minorHAnsi"/>
          <w:color w:val="0D0D0D"/>
          <w:sz w:val="22"/>
          <w:szCs w:val="22"/>
        </w:rPr>
        <w:t>Secure skills at level 2 and above</w:t>
      </w:r>
    </w:p>
    <w:p w14:paraId="6AD9D58B" w14:textId="77777777" w:rsidR="00F220A9" w:rsidRPr="00F220A9" w:rsidRDefault="00F220A9" w:rsidP="00F220A9">
      <w:pPr>
        <w:pStyle w:val="ListParagraph"/>
        <w:widowControl w:val="0"/>
        <w:numPr>
          <w:ilvl w:val="0"/>
          <w:numId w:val="31"/>
        </w:numPr>
        <w:autoSpaceDE w:val="0"/>
        <w:autoSpaceDN w:val="0"/>
        <w:adjustRightInd w:val="0"/>
        <w:jc w:val="both"/>
        <w:rPr>
          <w:rFonts w:asciiTheme="minorHAnsi" w:hAnsiTheme="minorHAnsi" w:cstheme="minorHAnsi"/>
          <w:color w:val="0D0D0D"/>
          <w:sz w:val="22"/>
          <w:szCs w:val="22"/>
        </w:rPr>
      </w:pPr>
      <w:r w:rsidRPr="00F220A9">
        <w:rPr>
          <w:rFonts w:asciiTheme="minorHAnsi" w:hAnsiTheme="minorHAnsi" w:cstheme="minorHAnsi"/>
          <w:color w:val="0D0D0D"/>
          <w:sz w:val="22"/>
          <w:szCs w:val="22"/>
        </w:rPr>
        <w:t>Increase digital provision</w:t>
      </w:r>
    </w:p>
    <w:p w14:paraId="41E21E79" w14:textId="77777777" w:rsidR="00F220A9" w:rsidRPr="00F220A9" w:rsidRDefault="00F220A9" w:rsidP="00F220A9">
      <w:pPr>
        <w:pStyle w:val="ListParagraph"/>
        <w:widowControl w:val="0"/>
        <w:numPr>
          <w:ilvl w:val="0"/>
          <w:numId w:val="31"/>
        </w:numPr>
        <w:autoSpaceDE w:val="0"/>
        <w:autoSpaceDN w:val="0"/>
        <w:adjustRightInd w:val="0"/>
        <w:jc w:val="both"/>
        <w:rPr>
          <w:rFonts w:asciiTheme="minorHAnsi" w:hAnsiTheme="minorHAnsi" w:cstheme="minorHAnsi"/>
          <w:color w:val="0D0D0D"/>
          <w:sz w:val="22"/>
          <w:szCs w:val="22"/>
        </w:rPr>
      </w:pPr>
      <w:r w:rsidRPr="00F220A9">
        <w:rPr>
          <w:rFonts w:asciiTheme="minorHAnsi" w:hAnsiTheme="minorHAnsi" w:cstheme="minorHAnsi"/>
          <w:color w:val="0D0D0D"/>
          <w:sz w:val="22"/>
          <w:szCs w:val="22"/>
        </w:rPr>
        <w:t>Increase flexible delivery of learning that supports adults in the work to upskill</w:t>
      </w:r>
    </w:p>
    <w:p w14:paraId="53CF5459" w14:textId="77777777" w:rsidR="00F220A9" w:rsidRDefault="00F220A9" w:rsidP="00A63DFA">
      <w:pPr>
        <w:pStyle w:val="ListParagraph"/>
        <w:widowControl w:val="0"/>
        <w:numPr>
          <w:ilvl w:val="0"/>
          <w:numId w:val="31"/>
        </w:numPr>
        <w:autoSpaceDE w:val="0"/>
        <w:autoSpaceDN w:val="0"/>
        <w:adjustRightInd w:val="0"/>
        <w:jc w:val="both"/>
        <w:rPr>
          <w:rFonts w:asciiTheme="minorHAnsi" w:hAnsiTheme="minorHAnsi" w:cstheme="minorHAnsi"/>
          <w:color w:val="0D0D0D"/>
          <w:sz w:val="22"/>
          <w:szCs w:val="22"/>
        </w:rPr>
      </w:pPr>
      <w:r w:rsidRPr="00F220A9">
        <w:rPr>
          <w:rFonts w:asciiTheme="minorHAnsi" w:hAnsiTheme="minorHAnsi" w:cstheme="minorHAnsi"/>
          <w:color w:val="0D0D0D"/>
          <w:sz w:val="22"/>
          <w:szCs w:val="22"/>
        </w:rPr>
        <w:t xml:space="preserve">Target people in priority communities – most deprived wards in Peterborough </w:t>
      </w:r>
    </w:p>
    <w:p w14:paraId="1861832F" w14:textId="3ED1F13F" w:rsidR="00F220A9" w:rsidRDefault="00F220A9" w:rsidP="00A63DFA">
      <w:pPr>
        <w:pStyle w:val="ListParagraph"/>
        <w:widowControl w:val="0"/>
        <w:numPr>
          <w:ilvl w:val="0"/>
          <w:numId w:val="31"/>
        </w:numPr>
        <w:autoSpaceDE w:val="0"/>
        <w:autoSpaceDN w:val="0"/>
        <w:adjustRightInd w:val="0"/>
        <w:jc w:val="both"/>
        <w:rPr>
          <w:rFonts w:asciiTheme="minorHAnsi" w:hAnsiTheme="minorHAnsi" w:cstheme="minorHAnsi"/>
          <w:color w:val="0D0D0D"/>
          <w:sz w:val="22"/>
          <w:szCs w:val="22"/>
        </w:rPr>
      </w:pPr>
      <w:r w:rsidRPr="00F220A9">
        <w:rPr>
          <w:rFonts w:asciiTheme="minorHAnsi" w:hAnsiTheme="minorHAnsi" w:cstheme="minorHAnsi"/>
          <w:color w:val="0D0D0D"/>
          <w:sz w:val="22"/>
          <w:szCs w:val="22"/>
        </w:rPr>
        <w:t xml:space="preserve">Improve progression between levels particularly from level 1 to level 2 and from level 2 to level 3 </w:t>
      </w:r>
    </w:p>
    <w:p w14:paraId="1720E5E4" w14:textId="77777777" w:rsidR="00C719E8" w:rsidRDefault="00C719E8" w:rsidP="00C719E8">
      <w:pPr>
        <w:pStyle w:val="ListParagraph"/>
        <w:widowControl w:val="0"/>
        <w:autoSpaceDE w:val="0"/>
        <w:autoSpaceDN w:val="0"/>
        <w:adjustRightInd w:val="0"/>
        <w:jc w:val="both"/>
        <w:rPr>
          <w:rFonts w:asciiTheme="minorHAnsi" w:hAnsiTheme="minorHAnsi" w:cstheme="minorHAnsi"/>
          <w:color w:val="0D0D0D"/>
          <w:sz w:val="22"/>
          <w:szCs w:val="22"/>
        </w:rPr>
      </w:pPr>
    </w:p>
    <w:p w14:paraId="64029A00" w14:textId="48CD10E3" w:rsidR="00F220A9" w:rsidRPr="00441767" w:rsidRDefault="00BB5078" w:rsidP="00BB5078">
      <w:pPr>
        <w:widowControl w:val="0"/>
        <w:autoSpaceDE w:val="0"/>
        <w:autoSpaceDN w:val="0"/>
        <w:adjustRightInd w:val="0"/>
        <w:jc w:val="both"/>
        <w:rPr>
          <w:rFonts w:asciiTheme="minorHAnsi" w:hAnsiTheme="minorHAnsi" w:cstheme="minorHAnsi"/>
          <w:b/>
          <w:bCs/>
          <w:color w:val="0D0D0D"/>
          <w:sz w:val="28"/>
          <w:szCs w:val="28"/>
          <w:u w:val="single"/>
        </w:rPr>
      </w:pPr>
      <w:r w:rsidRPr="00441767">
        <w:rPr>
          <w:rFonts w:asciiTheme="minorHAnsi" w:hAnsiTheme="minorHAnsi" w:cstheme="minorHAnsi"/>
          <w:b/>
          <w:bCs/>
          <w:color w:val="0D0D0D"/>
          <w:sz w:val="28"/>
          <w:szCs w:val="28"/>
          <w:u w:val="single"/>
        </w:rPr>
        <w:t xml:space="preserve">Priority Groups </w:t>
      </w:r>
    </w:p>
    <w:p w14:paraId="52DACE3C" w14:textId="77777777" w:rsidR="00F220A9" w:rsidRDefault="00F220A9" w:rsidP="00F220A9">
      <w:pPr>
        <w:widowControl w:val="0"/>
        <w:autoSpaceDE w:val="0"/>
        <w:autoSpaceDN w:val="0"/>
        <w:adjustRightInd w:val="0"/>
        <w:spacing w:after="0" w:line="240" w:lineRule="auto"/>
        <w:jc w:val="both"/>
        <w:rPr>
          <w:rFonts w:cs="Arial"/>
        </w:rPr>
      </w:pPr>
      <w:r>
        <w:rPr>
          <w:rFonts w:cs="Arial"/>
        </w:rPr>
        <w:t>To ensure that public funding is focussed on people that are disadvantaged and least likely to participate, the College will invite applications of interest for the commissioning / delivery of community learning from organisations that work with adults:</w:t>
      </w:r>
    </w:p>
    <w:p w14:paraId="2F26C4A4" w14:textId="77777777" w:rsidR="00F220A9" w:rsidRDefault="00F220A9" w:rsidP="00F220A9">
      <w:pPr>
        <w:widowControl w:val="0"/>
        <w:autoSpaceDE w:val="0"/>
        <w:autoSpaceDN w:val="0"/>
        <w:adjustRightInd w:val="0"/>
        <w:spacing w:after="0" w:line="240" w:lineRule="auto"/>
        <w:jc w:val="both"/>
        <w:rPr>
          <w:rFonts w:cs="Arial"/>
        </w:rPr>
      </w:pPr>
    </w:p>
    <w:p w14:paraId="7D52902E" w14:textId="77777777" w:rsidR="00F220A9" w:rsidRDefault="00F220A9" w:rsidP="00F220A9">
      <w:pPr>
        <w:widowControl w:val="0"/>
        <w:numPr>
          <w:ilvl w:val="0"/>
          <w:numId w:val="12"/>
        </w:numPr>
        <w:overflowPunct w:val="0"/>
        <w:autoSpaceDE w:val="0"/>
        <w:autoSpaceDN w:val="0"/>
        <w:adjustRightInd w:val="0"/>
        <w:spacing w:after="0" w:line="240" w:lineRule="auto"/>
        <w:ind w:right="2100"/>
        <w:jc w:val="both"/>
        <w:rPr>
          <w:rFonts w:cs="Arial"/>
        </w:rPr>
      </w:pPr>
      <w:r>
        <w:rPr>
          <w:rFonts w:cs="Arial"/>
        </w:rPr>
        <w:t xml:space="preserve">with low levels of skills including language, literacy, IT and </w:t>
      </w:r>
      <w:proofErr w:type="gramStart"/>
      <w:r>
        <w:rPr>
          <w:rFonts w:cs="Arial"/>
        </w:rPr>
        <w:t>numeracy;</w:t>
      </w:r>
      <w:proofErr w:type="gramEnd"/>
    </w:p>
    <w:p w14:paraId="63723549" w14:textId="77777777" w:rsidR="00F220A9" w:rsidRDefault="00F220A9" w:rsidP="00F220A9">
      <w:pPr>
        <w:widowControl w:val="0"/>
        <w:numPr>
          <w:ilvl w:val="0"/>
          <w:numId w:val="12"/>
        </w:numPr>
        <w:overflowPunct w:val="0"/>
        <w:autoSpaceDE w:val="0"/>
        <w:autoSpaceDN w:val="0"/>
        <w:adjustRightInd w:val="0"/>
        <w:spacing w:after="0" w:line="240" w:lineRule="auto"/>
        <w:ind w:right="-1"/>
        <w:jc w:val="both"/>
        <w:rPr>
          <w:rFonts w:cs="Arial"/>
        </w:rPr>
      </w:pPr>
      <w:r>
        <w:rPr>
          <w:rFonts w:cs="Arial"/>
        </w:rPr>
        <w:t xml:space="preserve">who live in disadvantaged postcodes and areas with low participation in </w:t>
      </w:r>
      <w:proofErr w:type="gramStart"/>
      <w:r>
        <w:rPr>
          <w:rFonts w:cs="Arial"/>
        </w:rPr>
        <w:t>learning;</w:t>
      </w:r>
      <w:proofErr w:type="gramEnd"/>
    </w:p>
    <w:p w14:paraId="2F732609" w14:textId="77777777" w:rsidR="00F220A9" w:rsidRDefault="00F220A9" w:rsidP="00F220A9">
      <w:pPr>
        <w:widowControl w:val="0"/>
        <w:numPr>
          <w:ilvl w:val="0"/>
          <w:numId w:val="12"/>
        </w:numPr>
        <w:overflowPunct w:val="0"/>
        <w:autoSpaceDE w:val="0"/>
        <w:autoSpaceDN w:val="0"/>
        <w:adjustRightInd w:val="0"/>
        <w:spacing w:after="0" w:line="240" w:lineRule="auto"/>
        <w:ind w:right="-1"/>
        <w:jc w:val="both"/>
        <w:rPr>
          <w:rFonts w:cs="Arial"/>
        </w:rPr>
      </w:pPr>
      <w:r>
        <w:rPr>
          <w:rFonts w:cs="Arial"/>
        </w:rPr>
        <w:t xml:space="preserve">who are older people and who don’t traditionally access learning or are unable to do </w:t>
      </w:r>
      <w:proofErr w:type="gramStart"/>
      <w:r>
        <w:rPr>
          <w:rFonts w:cs="Arial"/>
        </w:rPr>
        <w:t>so;</w:t>
      </w:r>
      <w:proofErr w:type="gramEnd"/>
    </w:p>
    <w:p w14:paraId="6F86EC0D" w14:textId="77777777" w:rsidR="00F220A9" w:rsidRDefault="00F220A9" w:rsidP="00F220A9">
      <w:pPr>
        <w:widowControl w:val="0"/>
        <w:numPr>
          <w:ilvl w:val="0"/>
          <w:numId w:val="12"/>
        </w:numPr>
        <w:overflowPunct w:val="0"/>
        <w:autoSpaceDE w:val="0"/>
        <w:autoSpaceDN w:val="0"/>
        <w:adjustRightInd w:val="0"/>
        <w:spacing w:after="0" w:line="240" w:lineRule="auto"/>
        <w:ind w:right="3920"/>
        <w:jc w:val="both"/>
        <w:rPr>
          <w:rFonts w:cs="Arial"/>
        </w:rPr>
      </w:pPr>
      <w:r>
        <w:rPr>
          <w:rFonts w:cs="Arial"/>
        </w:rPr>
        <w:t xml:space="preserve">who are unemployed or economically </w:t>
      </w:r>
      <w:proofErr w:type="gramStart"/>
      <w:r>
        <w:rPr>
          <w:rFonts w:cs="Arial"/>
        </w:rPr>
        <w:t>inactive;</w:t>
      </w:r>
      <w:proofErr w:type="gramEnd"/>
      <w:r>
        <w:rPr>
          <w:rFonts w:cs="Arial"/>
        </w:rPr>
        <w:t xml:space="preserve"> </w:t>
      </w:r>
    </w:p>
    <w:p w14:paraId="261AA530" w14:textId="77777777" w:rsidR="00F220A9" w:rsidRDefault="00F220A9" w:rsidP="00F220A9">
      <w:pPr>
        <w:widowControl w:val="0"/>
        <w:numPr>
          <w:ilvl w:val="0"/>
          <w:numId w:val="12"/>
        </w:numPr>
        <w:overflowPunct w:val="0"/>
        <w:autoSpaceDE w:val="0"/>
        <w:autoSpaceDN w:val="0"/>
        <w:adjustRightInd w:val="0"/>
        <w:spacing w:after="0" w:line="240" w:lineRule="auto"/>
        <w:jc w:val="both"/>
        <w:rPr>
          <w:rFonts w:cs="Arial"/>
        </w:rPr>
      </w:pPr>
      <w:r>
        <w:rPr>
          <w:rFonts w:cs="Arial"/>
        </w:rPr>
        <w:t xml:space="preserve">parents / carers who need help to support their </w:t>
      </w:r>
      <w:proofErr w:type="gramStart"/>
      <w:r>
        <w:rPr>
          <w:rFonts w:cs="Arial"/>
        </w:rPr>
        <w:t>children;</w:t>
      </w:r>
      <w:proofErr w:type="gramEnd"/>
    </w:p>
    <w:p w14:paraId="673FDCA8" w14:textId="77777777" w:rsidR="00F220A9" w:rsidRDefault="00F220A9" w:rsidP="00F220A9">
      <w:pPr>
        <w:widowControl w:val="0"/>
        <w:numPr>
          <w:ilvl w:val="0"/>
          <w:numId w:val="12"/>
        </w:numPr>
        <w:overflowPunct w:val="0"/>
        <w:autoSpaceDE w:val="0"/>
        <w:autoSpaceDN w:val="0"/>
        <w:adjustRightInd w:val="0"/>
        <w:spacing w:after="0" w:line="240" w:lineRule="auto"/>
        <w:ind w:right="100"/>
        <w:jc w:val="both"/>
        <w:rPr>
          <w:rFonts w:cs="Arial"/>
        </w:rPr>
      </w:pPr>
      <w:r>
        <w:rPr>
          <w:rFonts w:cs="Arial"/>
        </w:rPr>
        <w:t xml:space="preserve">from ethnic minorities who need support to access </w:t>
      </w:r>
      <w:proofErr w:type="gramStart"/>
      <w:r>
        <w:rPr>
          <w:rFonts w:cs="Arial"/>
        </w:rPr>
        <w:t>learning;</w:t>
      </w:r>
      <w:proofErr w:type="gramEnd"/>
    </w:p>
    <w:p w14:paraId="1800F80B" w14:textId="77777777" w:rsidR="00F220A9" w:rsidRDefault="00F220A9" w:rsidP="00F220A9">
      <w:pPr>
        <w:widowControl w:val="0"/>
        <w:numPr>
          <w:ilvl w:val="0"/>
          <w:numId w:val="12"/>
        </w:numPr>
        <w:overflowPunct w:val="0"/>
        <w:autoSpaceDE w:val="0"/>
        <w:autoSpaceDN w:val="0"/>
        <w:adjustRightInd w:val="0"/>
        <w:spacing w:after="0" w:line="240" w:lineRule="auto"/>
        <w:ind w:right="100"/>
        <w:jc w:val="both"/>
        <w:rPr>
          <w:rFonts w:cs="Arial"/>
        </w:rPr>
      </w:pPr>
      <w:r>
        <w:rPr>
          <w:rFonts w:cs="Arial"/>
        </w:rPr>
        <w:t xml:space="preserve">with disabilities or with learning </w:t>
      </w:r>
      <w:proofErr w:type="gramStart"/>
      <w:r>
        <w:rPr>
          <w:rFonts w:cs="Arial"/>
        </w:rPr>
        <w:t>difficulties;</w:t>
      </w:r>
      <w:proofErr w:type="gramEnd"/>
    </w:p>
    <w:p w14:paraId="78387DC2" w14:textId="77777777" w:rsidR="00F220A9" w:rsidRDefault="00F220A9" w:rsidP="00F220A9">
      <w:pPr>
        <w:widowControl w:val="0"/>
        <w:numPr>
          <w:ilvl w:val="0"/>
          <w:numId w:val="12"/>
        </w:numPr>
        <w:overflowPunct w:val="0"/>
        <w:autoSpaceDE w:val="0"/>
        <w:autoSpaceDN w:val="0"/>
        <w:adjustRightInd w:val="0"/>
        <w:spacing w:after="0" w:line="240" w:lineRule="auto"/>
        <w:jc w:val="both"/>
        <w:rPr>
          <w:rFonts w:cs="Arial"/>
        </w:rPr>
      </w:pPr>
      <w:r>
        <w:rPr>
          <w:rFonts w:cs="Arial"/>
        </w:rPr>
        <w:t xml:space="preserve">who are ex- offenders and probation </w:t>
      </w:r>
      <w:proofErr w:type="gramStart"/>
      <w:r>
        <w:rPr>
          <w:rFonts w:cs="Arial"/>
        </w:rPr>
        <w:t>clients;</w:t>
      </w:r>
      <w:proofErr w:type="gramEnd"/>
      <w:r>
        <w:rPr>
          <w:rFonts w:cs="Arial"/>
        </w:rPr>
        <w:t xml:space="preserve"> </w:t>
      </w:r>
    </w:p>
    <w:p w14:paraId="2A3D6B6C" w14:textId="77777777" w:rsidR="00F220A9" w:rsidRDefault="00F220A9" w:rsidP="00F220A9">
      <w:pPr>
        <w:widowControl w:val="0"/>
        <w:numPr>
          <w:ilvl w:val="0"/>
          <w:numId w:val="12"/>
        </w:numPr>
        <w:overflowPunct w:val="0"/>
        <w:autoSpaceDE w:val="0"/>
        <w:autoSpaceDN w:val="0"/>
        <w:adjustRightInd w:val="0"/>
        <w:spacing w:after="0" w:line="240" w:lineRule="auto"/>
        <w:jc w:val="both"/>
        <w:rPr>
          <w:rFonts w:cs="Arial"/>
        </w:rPr>
      </w:pPr>
      <w:r>
        <w:rPr>
          <w:rFonts w:cs="Arial"/>
        </w:rPr>
        <w:t xml:space="preserve">who are experiencing mental or physical health </w:t>
      </w:r>
      <w:proofErr w:type="gramStart"/>
      <w:r>
        <w:rPr>
          <w:rFonts w:cs="Arial"/>
        </w:rPr>
        <w:t>issue;</w:t>
      </w:r>
      <w:proofErr w:type="gramEnd"/>
      <w:r>
        <w:rPr>
          <w:rFonts w:cs="Arial"/>
        </w:rPr>
        <w:t xml:space="preserve"> </w:t>
      </w:r>
    </w:p>
    <w:p w14:paraId="114ED019" w14:textId="77777777" w:rsidR="00F220A9" w:rsidRDefault="00F220A9" w:rsidP="00F220A9">
      <w:pPr>
        <w:widowControl w:val="0"/>
        <w:numPr>
          <w:ilvl w:val="0"/>
          <w:numId w:val="12"/>
        </w:numPr>
        <w:overflowPunct w:val="0"/>
        <w:autoSpaceDE w:val="0"/>
        <w:autoSpaceDN w:val="0"/>
        <w:adjustRightInd w:val="0"/>
        <w:spacing w:after="0"/>
        <w:jc w:val="both"/>
        <w:rPr>
          <w:rFonts w:cs="Arial"/>
        </w:rPr>
      </w:pPr>
      <w:r>
        <w:rPr>
          <w:rFonts w:cs="Arial"/>
        </w:rPr>
        <w:t xml:space="preserve">with or recovering from drug or alcohol </w:t>
      </w:r>
      <w:proofErr w:type="gramStart"/>
      <w:r>
        <w:rPr>
          <w:rFonts w:cs="Arial"/>
        </w:rPr>
        <w:t>dependency;</w:t>
      </w:r>
      <w:proofErr w:type="gramEnd"/>
    </w:p>
    <w:p w14:paraId="17921BF6" w14:textId="77777777" w:rsidR="00F220A9" w:rsidRDefault="00F220A9" w:rsidP="00F220A9">
      <w:pPr>
        <w:widowControl w:val="0"/>
        <w:numPr>
          <w:ilvl w:val="0"/>
          <w:numId w:val="12"/>
        </w:numPr>
        <w:overflowPunct w:val="0"/>
        <w:autoSpaceDE w:val="0"/>
        <w:autoSpaceDN w:val="0"/>
        <w:adjustRightInd w:val="0"/>
        <w:spacing w:after="0"/>
        <w:jc w:val="both"/>
        <w:rPr>
          <w:rFonts w:cs="Arial"/>
        </w:rPr>
      </w:pPr>
      <w:r>
        <w:rPr>
          <w:rFonts w:cs="Arial"/>
        </w:rPr>
        <w:t xml:space="preserve">who are working in a voluntary </w:t>
      </w:r>
      <w:proofErr w:type="gramStart"/>
      <w:r>
        <w:rPr>
          <w:rFonts w:cs="Arial"/>
        </w:rPr>
        <w:t>role;</w:t>
      </w:r>
      <w:proofErr w:type="gramEnd"/>
    </w:p>
    <w:p w14:paraId="37B4E84B" w14:textId="0F51CAB2" w:rsidR="004E3A54" w:rsidRPr="00F220A9" w:rsidRDefault="00F220A9" w:rsidP="00F220A9">
      <w:pPr>
        <w:widowControl w:val="0"/>
        <w:numPr>
          <w:ilvl w:val="0"/>
          <w:numId w:val="12"/>
        </w:numPr>
        <w:overflowPunct w:val="0"/>
        <w:autoSpaceDE w:val="0"/>
        <w:autoSpaceDN w:val="0"/>
        <w:adjustRightInd w:val="0"/>
        <w:spacing w:after="0"/>
        <w:jc w:val="both"/>
        <w:rPr>
          <w:rFonts w:cs="Arial"/>
        </w:rPr>
      </w:pPr>
      <w:r>
        <w:rPr>
          <w:rFonts w:cs="Arial"/>
        </w:rPr>
        <w:t xml:space="preserve">who are homeless or living in hostel </w:t>
      </w:r>
      <w:proofErr w:type="gramStart"/>
      <w:r>
        <w:rPr>
          <w:rFonts w:cs="Arial"/>
        </w:rPr>
        <w:t>accommodation</w:t>
      </w:r>
      <w:r w:rsidR="00366C05">
        <w:rPr>
          <w:rFonts w:cs="Arial"/>
        </w:rPr>
        <w:t>;</w:t>
      </w:r>
      <w:proofErr w:type="gramEnd"/>
    </w:p>
    <w:p w14:paraId="2ABB4CC1" w14:textId="77777777" w:rsidR="006D748B" w:rsidRDefault="006D748B" w:rsidP="006C053C">
      <w:pPr>
        <w:widowControl w:val="0"/>
        <w:overflowPunct w:val="0"/>
        <w:autoSpaceDE w:val="0"/>
        <w:autoSpaceDN w:val="0"/>
        <w:adjustRightInd w:val="0"/>
        <w:spacing w:after="0"/>
        <w:jc w:val="both"/>
        <w:rPr>
          <w:rFonts w:cs="Arial"/>
        </w:rPr>
      </w:pPr>
    </w:p>
    <w:p w14:paraId="6657F17A" w14:textId="56D7C45D" w:rsidR="00BB5078" w:rsidRPr="00441767" w:rsidRDefault="00BB5078" w:rsidP="006C053C">
      <w:pPr>
        <w:pStyle w:val="Default"/>
        <w:spacing w:line="276" w:lineRule="auto"/>
        <w:jc w:val="both"/>
        <w:rPr>
          <w:rFonts w:ascii="Calibri" w:hAnsi="Calibri" w:cs="Calibri"/>
          <w:b/>
          <w:bCs/>
          <w:sz w:val="28"/>
          <w:szCs w:val="28"/>
          <w:u w:val="single"/>
        </w:rPr>
      </w:pPr>
      <w:r w:rsidRPr="00441767">
        <w:rPr>
          <w:rFonts w:ascii="Calibri" w:hAnsi="Calibri" w:cs="Calibri"/>
          <w:b/>
          <w:bCs/>
          <w:sz w:val="28"/>
          <w:szCs w:val="28"/>
          <w:u w:val="single"/>
        </w:rPr>
        <w:t xml:space="preserve">Wider Social Outcomes </w:t>
      </w:r>
    </w:p>
    <w:p w14:paraId="2E9504F8" w14:textId="77777777" w:rsidR="00BB5078" w:rsidRDefault="00BB5078" w:rsidP="006C053C">
      <w:pPr>
        <w:pStyle w:val="Default"/>
        <w:spacing w:line="276" w:lineRule="auto"/>
        <w:jc w:val="both"/>
        <w:rPr>
          <w:rFonts w:ascii="Calibri" w:hAnsi="Calibri" w:cs="Calibri"/>
          <w:b/>
          <w:bCs/>
          <w:szCs w:val="22"/>
          <w:u w:val="single"/>
        </w:rPr>
      </w:pPr>
    </w:p>
    <w:p w14:paraId="6357911F" w14:textId="59C143EE" w:rsidR="006C053C" w:rsidRPr="005B162E" w:rsidRDefault="006C053C" w:rsidP="006C053C">
      <w:pPr>
        <w:pStyle w:val="Default"/>
        <w:spacing w:line="276" w:lineRule="auto"/>
        <w:jc w:val="both"/>
        <w:rPr>
          <w:rFonts w:ascii="Calibri" w:hAnsi="Calibri" w:cs="Calibri"/>
          <w:bCs/>
          <w:sz w:val="22"/>
          <w:szCs w:val="22"/>
        </w:rPr>
      </w:pPr>
      <w:r w:rsidRPr="00DF0450">
        <w:rPr>
          <w:rFonts w:ascii="Calibri" w:hAnsi="Calibri" w:cs="Calibri"/>
          <w:sz w:val="22"/>
          <w:szCs w:val="22"/>
        </w:rPr>
        <w:t>Wider outcomes are becoming increasingly significant in measuring impact and in the commission</w:t>
      </w:r>
      <w:r>
        <w:rPr>
          <w:rFonts w:ascii="Calibri" w:hAnsi="Calibri" w:cs="Calibri"/>
          <w:sz w:val="22"/>
          <w:szCs w:val="22"/>
        </w:rPr>
        <w:t xml:space="preserve">ing of services. </w:t>
      </w:r>
      <w:r w:rsidRPr="005B162E">
        <w:rPr>
          <w:rFonts w:ascii="Calibri" w:hAnsi="Calibri" w:cs="Calibri"/>
          <w:bCs/>
          <w:sz w:val="22"/>
          <w:szCs w:val="22"/>
        </w:rPr>
        <w:t>Please note that the outcomes that have been selected are based on:</w:t>
      </w:r>
    </w:p>
    <w:p w14:paraId="31674966" w14:textId="7407EFFE" w:rsidR="006C053C" w:rsidRDefault="006C053C" w:rsidP="000C1AD9">
      <w:pPr>
        <w:pStyle w:val="Default"/>
        <w:numPr>
          <w:ilvl w:val="0"/>
          <w:numId w:val="33"/>
        </w:numPr>
        <w:spacing w:line="276" w:lineRule="auto"/>
        <w:jc w:val="both"/>
        <w:rPr>
          <w:rFonts w:ascii="Calibri" w:hAnsi="Calibri" w:cs="Calibri"/>
          <w:bCs/>
          <w:sz w:val="22"/>
          <w:szCs w:val="22"/>
        </w:rPr>
      </w:pPr>
      <w:r w:rsidRPr="005B162E">
        <w:rPr>
          <w:rFonts w:ascii="Calibri" w:hAnsi="Calibri" w:cs="Calibri"/>
          <w:bCs/>
          <w:sz w:val="22"/>
          <w:szCs w:val="22"/>
        </w:rPr>
        <w:t xml:space="preserve">local priorities to be supported from the </w:t>
      </w:r>
      <w:r w:rsidR="00F1014E">
        <w:rPr>
          <w:rFonts w:ascii="Calibri" w:hAnsi="Calibri" w:cs="Calibri"/>
          <w:bCs/>
          <w:sz w:val="22"/>
          <w:szCs w:val="22"/>
        </w:rPr>
        <w:t xml:space="preserve">Cambridgeshire and </w:t>
      </w:r>
      <w:r w:rsidRPr="005B162E">
        <w:rPr>
          <w:rFonts w:ascii="Calibri" w:hAnsi="Calibri" w:cs="Calibri"/>
          <w:bCs/>
          <w:sz w:val="22"/>
          <w:szCs w:val="22"/>
        </w:rPr>
        <w:t>Peterborough</w:t>
      </w:r>
      <w:r w:rsidR="00F1014E">
        <w:rPr>
          <w:rFonts w:ascii="Calibri" w:hAnsi="Calibri" w:cs="Calibri"/>
          <w:bCs/>
          <w:sz w:val="22"/>
          <w:szCs w:val="22"/>
        </w:rPr>
        <w:t xml:space="preserve"> Combined Authority Skills Strategy</w:t>
      </w:r>
    </w:p>
    <w:p w14:paraId="6277A08D" w14:textId="6D04EAA4" w:rsidR="006C053C" w:rsidRPr="006C053C" w:rsidRDefault="006C053C" w:rsidP="000C1AD9">
      <w:pPr>
        <w:pStyle w:val="ListParagraph"/>
        <w:numPr>
          <w:ilvl w:val="0"/>
          <w:numId w:val="33"/>
        </w:numPr>
        <w:rPr>
          <w:rFonts w:ascii="Calibri" w:hAnsi="Calibri" w:cs="Calibri"/>
          <w:bCs/>
          <w:color w:val="000000"/>
          <w:sz w:val="22"/>
          <w:szCs w:val="22"/>
        </w:rPr>
      </w:pPr>
      <w:r w:rsidRPr="006C053C">
        <w:rPr>
          <w:rFonts w:ascii="Calibri" w:hAnsi="Calibri" w:cs="Calibri"/>
          <w:bCs/>
          <w:color w:val="000000"/>
          <w:sz w:val="22"/>
          <w:szCs w:val="22"/>
        </w:rPr>
        <w:t xml:space="preserve">the </w:t>
      </w:r>
      <w:r w:rsidR="00F1014E">
        <w:rPr>
          <w:rFonts w:ascii="Calibri" w:hAnsi="Calibri" w:cs="Calibri"/>
          <w:bCs/>
          <w:color w:val="000000"/>
          <w:sz w:val="22"/>
          <w:szCs w:val="22"/>
        </w:rPr>
        <w:t xml:space="preserve">CPCA </w:t>
      </w:r>
      <w:r w:rsidRPr="006C053C">
        <w:rPr>
          <w:rFonts w:ascii="Calibri" w:hAnsi="Calibri" w:cs="Calibri"/>
          <w:bCs/>
          <w:color w:val="000000"/>
          <w:sz w:val="22"/>
          <w:szCs w:val="22"/>
        </w:rPr>
        <w:t>criteria that learners' progression after the courses is recorded</w:t>
      </w:r>
    </w:p>
    <w:p w14:paraId="22571A8A" w14:textId="77777777" w:rsidR="006C053C" w:rsidRDefault="006C053C" w:rsidP="006C053C">
      <w:pPr>
        <w:pStyle w:val="Default"/>
        <w:spacing w:line="276" w:lineRule="auto"/>
        <w:jc w:val="both"/>
        <w:rPr>
          <w:rFonts w:ascii="Calibri" w:hAnsi="Calibri" w:cs="Calibri"/>
          <w:bCs/>
          <w:sz w:val="22"/>
          <w:szCs w:val="22"/>
        </w:rPr>
      </w:pPr>
    </w:p>
    <w:p w14:paraId="02A1E765" w14:textId="67311F9C" w:rsidR="006C053C" w:rsidRPr="00441767" w:rsidRDefault="000C1AD9" w:rsidP="006C053C">
      <w:pPr>
        <w:pStyle w:val="Default"/>
        <w:spacing w:line="276" w:lineRule="auto"/>
        <w:jc w:val="both"/>
        <w:rPr>
          <w:rFonts w:ascii="Calibri" w:hAnsi="Calibri" w:cs="Calibri"/>
          <w:b/>
          <w:bCs/>
          <w:iCs/>
          <w:sz w:val="28"/>
          <w:szCs w:val="28"/>
          <w:u w:val="single"/>
        </w:rPr>
      </w:pPr>
      <w:r w:rsidRPr="00441767">
        <w:rPr>
          <w:rFonts w:ascii="Calibri" w:hAnsi="Calibri" w:cs="Calibri"/>
          <w:b/>
          <w:bCs/>
          <w:iCs/>
          <w:sz w:val="28"/>
          <w:szCs w:val="28"/>
          <w:u w:val="single"/>
        </w:rPr>
        <w:t xml:space="preserve">Wider Social Outcome Categories </w:t>
      </w:r>
    </w:p>
    <w:p w14:paraId="19B09D1B" w14:textId="77777777" w:rsidR="00C65C13" w:rsidRPr="006C053C" w:rsidRDefault="00C65C13" w:rsidP="006C053C">
      <w:pPr>
        <w:pStyle w:val="Default"/>
        <w:spacing w:line="276" w:lineRule="auto"/>
        <w:jc w:val="both"/>
        <w:rPr>
          <w:rFonts w:ascii="Calibri" w:hAnsi="Calibri" w:cs="Calibri"/>
          <w:bCs/>
          <w:iCs/>
          <w:sz w:val="22"/>
          <w:szCs w:val="22"/>
        </w:rPr>
      </w:pPr>
    </w:p>
    <w:p w14:paraId="061F1180" w14:textId="77777777" w:rsidR="006C053C" w:rsidRDefault="006C053C" w:rsidP="000C1AD9">
      <w:pPr>
        <w:pStyle w:val="Default"/>
        <w:numPr>
          <w:ilvl w:val="0"/>
          <w:numId w:val="34"/>
        </w:numPr>
        <w:spacing w:after="61" w:line="276" w:lineRule="auto"/>
        <w:jc w:val="both"/>
        <w:rPr>
          <w:rFonts w:ascii="Calibri" w:hAnsi="Calibri" w:cs="Calibri"/>
          <w:sz w:val="22"/>
          <w:szCs w:val="22"/>
        </w:rPr>
      </w:pPr>
      <w:r w:rsidRPr="006C053C">
        <w:rPr>
          <w:rFonts w:ascii="Calibri" w:hAnsi="Calibri" w:cs="Calibri"/>
          <w:sz w:val="22"/>
          <w:szCs w:val="22"/>
        </w:rPr>
        <w:t xml:space="preserve">Health </w:t>
      </w:r>
      <w:r>
        <w:rPr>
          <w:rFonts w:ascii="Calibri" w:hAnsi="Calibri" w:cs="Calibri"/>
          <w:sz w:val="22"/>
          <w:szCs w:val="22"/>
        </w:rPr>
        <w:t>–</w:t>
      </w:r>
      <w:r w:rsidRPr="006C053C">
        <w:rPr>
          <w:rFonts w:ascii="Calibri" w:hAnsi="Calibri" w:cs="Calibri"/>
          <w:sz w:val="22"/>
          <w:szCs w:val="22"/>
        </w:rPr>
        <w:t xml:space="preserve"> physical</w:t>
      </w:r>
      <w:r>
        <w:rPr>
          <w:rFonts w:ascii="Calibri" w:hAnsi="Calibri" w:cs="Calibri"/>
          <w:sz w:val="22"/>
          <w:szCs w:val="22"/>
        </w:rPr>
        <w:t xml:space="preserve"> and/or mental</w:t>
      </w:r>
    </w:p>
    <w:p w14:paraId="70EF0A2D" w14:textId="6C91A464" w:rsidR="006C053C" w:rsidRDefault="006C053C" w:rsidP="000C1AD9">
      <w:pPr>
        <w:pStyle w:val="Default"/>
        <w:numPr>
          <w:ilvl w:val="0"/>
          <w:numId w:val="34"/>
        </w:numPr>
        <w:spacing w:after="61" w:line="276" w:lineRule="auto"/>
        <w:jc w:val="both"/>
        <w:rPr>
          <w:rFonts w:ascii="Calibri" w:hAnsi="Calibri" w:cs="Calibri"/>
          <w:sz w:val="22"/>
          <w:szCs w:val="22"/>
        </w:rPr>
      </w:pPr>
      <w:r w:rsidRPr="006C053C">
        <w:rPr>
          <w:rFonts w:ascii="Calibri" w:hAnsi="Calibri" w:cs="Calibri"/>
          <w:sz w:val="22"/>
          <w:szCs w:val="22"/>
        </w:rPr>
        <w:t xml:space="preserve">Social relationships </w:t>
      </w:r>
      <w:r w:rsidR="00F1014E">
        <w:rPr>
          <w:rFonts w:ascii="Calibri" w:hAnsi="Calibri" w:cs="Calibri"/>
          <w:sz w:val="22"/>
          <w:szCs w:val="22"/>
        </w:rPr>
        <w:t>–</w:t>
      </w:r>
      <w:r w:rsidRPr="006C053C">
        <w:rPr>
          <w:rFonts w:ascii="Calibri" w:hAnsi="Calibri" w:cs="Calibri"/>
          <w:sz w:val="22"/>
          <w:szCs w:val="22"/>
        </w:rPr>
        <w:t xml:space="preserve"> family</w:t>
      </w:r>
      <w:r w:rsidR="00F1014E">
        <w:rPr>
          <w:rFonts w:ascii="Calibri" w:hAnsi="Calibri" w:cs="Calibri"/>
          <w:sz w:val="22"/>
          <w:szCs w:val="22"/>
        </w:rPr>
        <w:t>/</w:t>
      </w:r>
      <w:r w:rsidRPr="006C053C">
        <w:rPr>
          <w:rFonts w:ascii="Calibri" w:hAnsi="Calibri" w:cs="Calibri"/>
          <w:sz w:val="22"/>
          <w:szCs w:val="22"/>
        </w:rPr>
        <w:t>childre</w:t>
      </w:r>
      <w:r w:rsidR="00F1014E">
        <w:rPr>
          <w:rFonts w:ascii="Calibri" w:hAnsi="Calibri" w:cs="Calibri"/>
          <w:sz w:val="22"/>
          <w:szCs w:val="22"/>
        </w:rPr>
        <w:t>n</w:t>
      </w:r>
      <w:r>
        <w:rPr>
          <w:rFonts w:ascii="Calibri" w:hAnsi="Calibri" w:cs="Calibri"/>
          <w:sz w:val="22"/>
          <w:szCs w:val="22"/>
        </w:rPr>
        <w:t>/</w:t>
      </w:r>
      <w:r w:rsidRPr="006C053C">
        <w:rPr>
          <w:rFonts w:ascii="Calibri" w:hAnsi="Calibri" w:cs="Calibri"/>
          <w:sz w:val="22"/>
          <w:szCs w:val="22"/>
        </w:rPr>
        <w:t>neighbour</w:t>
      </w:r>
      <w:r w:rsidR="00F1014E">
        <w:rPr>
          <w:rFonts w:ascii="Calibri" w:hAnsi="Calibri" w:cs="Calibri"/>
          <w:sz w:val="22"/>
          <w:szCs w:val="22"/>
        </w:rPr>
        <w:t>s</w:t>
      </w:r>
      <w:r w:rsidRPr="006C053C">
        <w:rPr>
          <w:rFonts w:ascii="Calibri" w:hAnsi="Calibri" w:cs="Calibri"/>
          <w:sz w:val="22"/>
          <w:szCs w:val="22"/>
        </w:rPr>
        <w:t>/doctors/schools/wider community</w:t>
      </w:r>
    </w:p>
    <w:p w14:paraId="1D6666C5" w14:textId="77777777" w:rsidR="006A29C3" w:rsidRPr="00F322E2" w:rsidRDefault="006A29C3" w:rsidP="000C1AD9">
      <w:pPr>
        <w:pStyle w:val="Default"/>
        <w:numPr>
          <w:ilvl w:val="0"/>
          <w:numId w:val="34"/>
        </w:numPr>
        <w:spacing w:after="61" w:line="276" w:lineRule="auto"/>
        <w:jc w:val="both"/>
        <w:rPr>
          <w:rFonts w:ascii="Calibri" w:hAnsi="Calibri" w:cs="Calibri"/>
          <w:sz w:val="22"/>
          <w:szCs w:val="22"/>
        </w:rPr>
      </w:pPr>
      <w:r w:rsidRPr="00F322E2">
        <w:rPr>
          <w:rFonts w:ascii="Calibri" w:hAnsi="Calibri" w:cs="Calibri"/>
          <w:sz w:val="22"/>
          <w:szCs w:val="22"/>
        </w:rPr>
        <w:t>Increasing social mixing</w:t>
      </w:r>
    </w:p>
    <w:p w14:paraId="7C81684F" w14:textId="77777777" w:rsidR="006C053C" w:rsidRDefault="006C053C" w:rsidP="000C1AD9">
      <w:pPr>
        <w:pStyle w:val="Default"/>
        <w:numPr>
          <w:ilvl w:val="0"/>
          <w:numId w:val="34"/>
        </w:numPr>
        <w:spacing w:after="61" w:line="276" w:lineRule="auto"/>
        <w:jc w:val="both"/>
        <w:rPr>
          <w:rFonts w:ascii="Calibri" w:hAnsi="Calibri" w:cs="Calibri"/>
          <w:sz w:val="22"/>
          <w:szCs w:val="22"/>
        </w:rPr>
      </w:pPr>
      <w:r w:rsidRPr="006C053C">
        <w:rPr>
          <w:rFonts w:ascii="Calibri" w:hAnsi="Calibri" w:cs="Calibri"/>
          <w:sz w:val="22"/>
          <w:szCs w:val="22"/>
        </w:rPr>
        <w:t>Progressing to volunteering</w:t>
      </w:r>
    </w:p>
    <w:p w14:paraId="0B8B8940" w14:textId="77777777" w:rsidR="006C053C" w:rsidRDefault="006C053C" w:rsidP="000C1AD9">
      <w:pPr>
        <w:pStyle w:val="Default"/>
        <w:numPr>
          <w:ilvl w:val="0"/>
          <w:numId w:val="34"/>
        </w:numPr>
        <w:spacing w:after="61" w:line="276" w:lineRule="auto"/>
        <w:jc w:val="both"/>
        <w:rPr>
          <w:rFonts w:ascii="Calibri" w:hAnsi="Calibri" w:cs="Calibri"/>
          <w:sz w:val="22"/>
          <w:szCs w:val="22"/>
        </w:rPr>
      </w:pPr>
      <w:r w:rsidRPr="006C053C">
        <w:rPr>
          <w:rFonts w:ascii="Calibri" w:hAnsi="Calibri" w:cs="Calibri"/>
          <w:sz w:val="22"/>
          <w:szCs w:val="22"/>
        </w:rPr>
        <w:t>Progressing to or within employment</w:t>
      </w:r>
    </w:p>
    <w:p w14:paraId="031D1B1E" w14:textId="77777777" w:rsidR="006C053C" w:rsidRDefault="006C053C" w:rsidP="000C1AD9">
      <w:pPr>
        <w:pStyle w:val="Default"/>
        <w:numPr>
          <w:ilvl w:val="0"/>
          <w:numId w:val="34"/>
        </w:numPr>
        <w:spacing w:after="61" w:line="276" w:lineRule="auto"/>
        <w:jc w:val="both"/>
        <w:rPr>
          <w:rFonts w:ascii="Calibri" w:hAnsi="Calibri" w:cs="Calibri"/>
          <w:sz w:val="22"/>
          <w:szCs w:val="22"/>
        </w:rPr>
      </w:pPr>
      <w:r w:rsidRPr="006C053C">
        <w:rPr>
          <w:rFonts w:ascii="Calibri" w:hAnsi="Calibri" w:cs="Calibri"/>
          <w:sz w:val="22"/>
          <w:szCs w:val="22"/>
        </w:rPr>
        <w:t>Progressing to further learning or training</w:t>
      </w:r>
    </w:p>
    <w:p w14:paraId="0EA61097" w14:textId="77777777" w:rsidR="006C053C" w:rsidRDefault="006C053C" w:rsidP="000C1AD9">
      <w:pPr>
        <w:pStyle w:val="Default"/>
        <w:numPr>
          <w:ilvl w:val="0"/>
          <w:numId w:val="34"/>
        </w:numPr>
        <w:spacing w:after="61" w:line="276" w:lineRule="auto"/>
        <w:jc w:val="both"/>
        <w:rPr>
          <w:rFonts w:ascii="Calibri" w:hAnsi="Calibri" w:cs="Calibri"/>
          <w:sz w:val="22"/>
          <w:szCs w:val="22"/>
        </w:rPr>
      </w:pPr>
      <w:r w:rsidRPr="006C053C">
        <w:rPr>
          <w:rFonts w:ascii="Calibri" w:hAnsi="Calibri" w:cs="Calibri"/>
          <w:sz w:val="22"/>
          <w:szCs w:val="22"/>
        </w:rPr>
        <w:t>Increasing independence</w:t>
      </w:r>
    </w:p>
    <w:p w14:paraId="13D7174D" w14:textId="77777777" w:rsidR="006C053C" w:rsidRDefault="006C053C" w:rsidP="000C1AD9">
      <w:pPr>
        <w:pStyle w:val="Default"/>
        <w:numPr>
          <w:ilvl w:val="0"/>
          <w:numId w:val="34"/>
        </w:numPr>
        <w:spacing w:after="61" w:line="276" w:lineRule="auto"/>
        <w:jc w:val="both"/>
        <w:rPr>
          <w:rFonts w:ascii="Calibri" w:hAnsi="Calibri" w:cs="Calibri"/>
          <w:sz w:val="22"/>
          <w:szCs w:val="22"/>
        </w:rPr>
      </w:pPr>
      <w:r w:rsidRPr="006C053C">
        <w:rPr>
          <w:rFonts w:ascii="Calibri" w:hAnsi="Calibri" w:cs="Calibri"/>
          <w:sz w:val="22"/>
          <w:szCs w:val="22"/>
        </w:rPr>
        <w:t>Outcomes for the project organization and local community</w:t>
      </w:r>
    </w:p>
    <w:p w14:paraId="3DA5900F" w14:textId="77777777" w:rsidR="00F322E2" w:rsidRPr="006C053C" w:rsidRDefault="00F322E2" w:rsidP="00A33EF8">
      <w:pPr>
        <w:pStyle w:val="Default"/>
        <w:spacing w:after="61" w:line="276" w:lineRule="auto"/>
        <w:ind w:left="720"/>
        <w:jc w:val="both"/>
        <w:rPr>
          <w:rFonts w:ascii="Calibri" w:hAnsi="Calibri" w:cs="Calibri"/>
          <w:sz w:val="22"/>
          <w:szCs w:val="22"/>
        </w:rPr>
      </w:pPr>
    </w:p>
    <w:p w14:paraId="139453F0" w14:textId="567A3876" w:rsidR="00573B58" w:rsidRPr="00441767" w:rsidRDefault="000C1AD9" w:rsidP="00573B58">
      <w:pPr>
        <w:pStyle w:val="Default"/>
        <w:rPr>
          <w:rFonts w:ascii="Calibri" w:hAnsi="Calibri" w:cs="Calibri"/>
          <w:b/>
          <w:bCs/>
          <w:sz w:val="28"/>
          <w:szCs w:val="28"/>
          <w:u w:val="single"/>
        </w:rPr>
      </w:pPr>
      <w:r w:rsidRPr="00441767">
        <w:rPr>
          <w:rFonts w:ascii="Calibri" w:hAnsi="Calibri" w:cs="Calibri"/>
          <w:b/>
          <w:bCs/>
          <w:sz w:val="28"/>
          <w:szCs w:val="28"/>
          <w:u w:val="single"/>
        </w:rPr>
        <w:t xml:space="preserve">Planning </w:t>
      </w:r>
      <w:r w:rsidR="00366C05">
        <w:rPr>
          <w:rFonts w:ascii="Calibri" w:hAnsi="Calibri" w:cs="Calibri"/>
          <w:b/>
          <w:bCs/>
          <w:sz w:val="28"/>
          <w:szCs w:val="28"/>
          <w:u w:val="single"/>
        </w:rPr>
        <w:t>H</w:t>
      </w:r>
      <w:r w:rsidRPr="00441767">
        <w:rPr>
          <w:rFonts w:ascii="Calibri" w:hAnsi="Calibri" w:cs="Calibri"/>
          <w:b/>
          <w:bCs/>
          <w:sz w:val="28"/>
          <w:szCs w:val="28"/>
          <w:u w:val="single"/>
        </w:rPr>
        <w:t xml:space="preserve">ow You Will Measure </w:t>
      </w:r>
      <w:r w:rsidR="00366C05" w:rsidRPr="00441767">
        <w:rPr>
          <w:rFonts w:ascii="Calibri" w:hAnsi="Calibri" w:cs="Calibri"/>
          <w:b/>
          <w:bCs/>
          <w:sz w:val="28"/>
          <w:szCs w:val="28"/>
          <w:u w:val="single"/>
        </w:rPr>
        <w:t>the</w:t>
      </w:r>
      <w:r w:rsidRPr="00441767">
        <w:rPr>
          <w:rFonts w:ascii="Calibri" w:hAnsi="Calibri" w:cs="Calibri"/>
          <w:b/>
          <w:bCs/>
          <w:sz w:val="28"/>
          <w:szCs w:val="28"/>
          <w:u w:val="single"/>
        </w:rPr>
        <w:t xml:space="preserve"> Impact </w:t>
      </w:r>
      <w:r w:rsidR="00366C05" w:rsidRPr="00441767">
        <w:rPr>
          <w:rFonts w:ascii="Calibri" w:hAnsi="Calibri" w:cs="Calibri"/>
          <w:b/>
          <w:bCs/>
          <w:sz w:val="28"/>
          <w:szCs w:val="28"/>
          <w:u w:val="single"/>
        </w:rPr>
        <w:t>of</w:t>
      </w:r>
      <w:r w:rsidRPr="00441767">
        <w:rPr>
          <w:rFonts w:ascii="Calibri" w:hAnsi="Calibri" w:cs="Calibri"/>
          <w:b/>
          <w:bCs/>
          <w:sz w:val="28"/>
          <w:szCs w:val="28"/>
          <w:u w:val="single"/>
        </w:rPr>
        <w:t xml:space="preserve"> Community Learning</w:t>
      </w:r>
    </w:p>
    <w:p w14:paraId="2265A44D" w14:textId="77777777" w:rsidR="00C65C13" w:rsidRDefault="00C65C13" w:rsidP="00573B58">
      <w:pPr>
        <w:pStyle w:val="Default"/>
        <w:rPr>
          <w:rFonts w:ascii="Calibri" w:hAnsi="Calibri" w:cs="Calibri"/>
          <w:b/>
          <w:bCs/>
          <w:sz w:val="22"/>
          <w:szCs w:val="22"/>
          <w:u w:val="single"/>
        </w:rPr>
      </w:pPr>
    </w:p>
    <w:p w14:paraId="3C64D26A" w14:textId="77777777" w:rsidR="00573B58" w:rsidRPr="00DF0450" w:rsidRDefault="00573B58" w:rsidP="00573B58">
      <w:pPr>
        <w:pStyle w:val="Default"/>
        <w:spacing w:line="276" w:lineRule="auto"/>
        <w:jc w:val="both"/>
        <w:rPr>
          <w:rFonts w:ascii="Calibri" w:hAnsi="Calibri" w:cs="Calibri"/>
          <w:sz w:val="22"/>
          <w:szCs w:val="22"/>
        </w:rPr>
      </w:pPr>
      <w:r w:rsidRPr="00DF0450">
        <w:rPr>
          <w:rFonts w:ascii="Calibri" w:hAnsi="Calibri" w:cs="Calibri"/>
          <w:sz w:val="22"/>
          <w:szCs w:val="22"/>
        </w:rPr>
        <w:t>Community learning is often a first step into engaging or re-engaging with learning for those furthest away from learning and often with low educational attainment</w:t>
      </w:r>
      <w:r>
        <w:rPr>
          <w:rFonts w:ascii="Calibri" w:hAnsi="Calibri" w:cs="Calibri"/>
          <w:sz w:val="22"/>
          <w:szCs w:val="22"/>
        </w:rPr>
        <w:t xml:space="preserve"> and</w:t>
      </w:r>
      <w:r w:rsidRPr="00DF0450">
        <w:rPr>
          <w:rFonts w:ascii="Calibri" w:hAnsi="Calibri" w:cs="Calibri"/>
          <w:sz w:val="22"/>
          <w:szCs w:val="22"/>
        </w:rPr>
        <w:t xml:space="preserve"> skills </w:t>
      </w:r>
      <w:r>
        <w:rPr>
          <w:rFonts w:ascii="Calibri" w:hAnsi="Calibri" w:cs="Calibri"/>
          <w:sz w:val="22"/>
          <w:szCs w:val="22"/>
        </w:rPr>
        <w:t>and sometimes</w:t>
      </w:r>
      <w:r w:rsidRPr="00DF0450">
        <w:rPr>
          <w:rFonts w:ascii="Calibri" w:hAnsi="Calibri" w:cs="Calibri"/>
          <w:sz w:val="22"/>
          <w:szCs w:val="22"/>
        </w:rPr>
        <w:t xml:space="preserve"> significant barriers to learning and work. For most of these learners, achieving a qualification will not be appropriate, </w:t>
      </w:r>
      <w:proofErr w:type="gramStart"/>
      <w:r w:rsidRPr="00DF0450">
        <w:rPr>
          <w:rFonts w:ascii="Calibri" w:hAnsi="Calibri" w:cs="Calibri"/>
          <w:sz w:val="22"/>
          <w:szCs w:val="22"/>
        </w:rPr>
        <w:t>achievable</w:t>
      </w:r>
      <w:proofErr w:type="gramEnd"/>
      <w:r w:rsidRPr="00DF0450">
        <w:rPr>
          <w:rFonts w:ascii="Calibri" w:hAnsi="Calibri" w:cs="Calibri"/>
          <w:sz w:val="22"/>
          <w:szCs w:val="22"/>
        </w:rPr>
        <w:t xml:space="preserve"> or even desirable during an initial period of re-engaging with learning.</w:t>
      </w:r>
      <w:r>
        <w:rPr>
          <w:rFonts w:ascii="Calibri" w:hAnsi="Calibri" w:cs="Calibri"/>
          <w:sz w:val="22"/>
          <w:szCs w:val="22"/>
        </w:rPr>
        <w:t xml:space="preserve"> Community learning may be seen as the first step towards more formal learning, which may well include a qualification.</w:t>
      </w:r>
    </w:p>
    <w:p w14:paraId="02E8F724" w14:textId="77777777" w:rsidR="00573B58" w:rsidRPr="00DF0450" w:rsidRDefault="00573B58" w:rsidP="00573B58">
      <w:pPr>
        <w:pStyle w:val="Default"/>
        <w:spacing w:line="276" w:lineRule="auto"/>
        <w:jc w:val="both"/>
        <w:rPr>
          <w:rFonts w:ascii="Calibri" w:hAnsi="Calibri" w:cs="Calibri"/>
          <w:sz w:val="22"/>
          <w:szCs w:val="22"/>
        </w:rPr>
      </w:pPr>
      <w:r w:rsidRPr="00DF0450">
        <w:rPr>
          <w:rFonts w:ascii="Calibri" w:hAnsi="Calibri" w:cs="Calibri"/>
          <w:sz w:val="22"/>
          <w:szCs w:val="22"/>
        </w:rPr>
        <w:t xml:space="preserve">In the absence of an externally - recognised qualification, it is crucial that we find a means to quantify and standardise what learners have gained from their learning. </w:t>
      </w:r>
      <w:r>
        <w:rPr>
          <w:rFonts w:ascii="Calibri" w:hAnsi="Calibri" w:cs="Calibri"/>
          <w:sz w:val="22"/>
          <w:szCs w:val="22"/>
        </w:rPr>
        <w:t>T</w:t>
      </w:r>
      <w:r w:rsidRPr="00DF0450">
        <w:rPr>
          <w:rFonts w:ascii="Calibri" w:hAnsi="Calibri" w:cs="Calibri"/>
          <w:sz w:val="22"/>
          <w:szCs w:val="22"/>
        </w:rPr>
        <w:t>his data</w:t>
      </w:r>
      <w:r>
        <w:rPr>
          <w:rFonts w:ascii="Calibri" w:hAnsi="Calibri" w:cs="Calibri"/>
          <w:sz w:val="22"/>
          <w:szCs w:val="22"/>
        </w:rPr>
        <w:t xml:space="preserve"> is vitally important</w:t>
      </w:r>
      <w:r w:rsidRPr="00DF0450">
        <w:rPr>
          <w:rFonts w:ascii="Calibri" w:hAnsi="Calibri" w:cs="Calibri"/>
          <w:sz w:val="22"/>
          <w:szCs w:val="22"/>
        </w:rPr>
        <w:t xml:space="preserve"> to demonstrate the impact of</w:t>
      </w:r>
      <w:r>
        <w:rPr>
          <w:rFonts w:ascii="Calibri" w:hAnsi="Calibri" w:cs="Calibri"/>
          <w:sz w:val="22"/>
          <w:szCs w:val="22"/>
        </w:rPr>
        <w:t xml:space="preserve"> investing public funding into adult learning </w:t>
      </w:r>
      <w:r w:rsidRPr="00DF0450">
        <w:rPr>
          <w:rFonts w:ascii="Calibri" w:hAnsi="Calibri" w:cs="Calibri"/>
          <w:sz w:val="22"/>
          <w:szCs w:val="22"/>
        </w:rPr>
        <w:t xml:space="preserve">to funders, strategic </w:t>
      </w:r>
      <w:proofErr w:type="gramStart"/>
      <w:r w:rsidRPr="00DF0450">
        <w:rPr>
          <w:rFonts w:ascii="Calibri" w:hAnsi="Calibri" w:cs="Calibri"/>
          <w:sz w:val="22"/>
          <w:szCs w:val="22"/>
        </w:rPr>
        <w:t>partners</w:t>
      </w:r>
      <w:proofErr w:type="gramEnd"/>
      <w:r w:rsidRPr="00DF0450">
        <w:rPr>
          <w:rFonts w:ascii="Calibri" w:hAnsi="Calibri" w:cs="Calibri"/>
          <w:sz w:val="22"/>
          <w:szCs w:val="22"/>
        </w:rPr>
        <w:t xml:space="preserve"> and Ofsted as well as</w:t>
      </w:r>
      <w:r>
        <w:rPr>
          <w:rFonts w:ascii="Calibri" w:hAnsi="Calibri" w:cs="Calibri"/>
          <w:sz w:val="22"/>
          <w:szCs w:val="22"/>
        </w:rPr>
        <w:t xml:space="preserve"> a quality assurance measure</w:t>
      </w:r>
      <w:r w:rsidRPr="00DF0450">
        <w:rPr>
          <w:rFonts w:ascii="Calibri" w:hAnsi="Calibri" w:cs="Calibri"/>
          <w:sz w:val="22"/>
          <w:szCs w:val="22"/>
        </w:rPr>
        <w:t xml:space="preserve"> to improve the ongoing provision. </w:t>
      </w:r>
    </w:p>
    <w:p w14:paraId="3E5DD042" w14:textId="77777777" w:rsidR="00573B58" w:rsidRPr="00DF0450" w:rsidRDefault="00573B58" w:rsidP="00573B58">
      <w:pPr>
        <w:pStyle w:val="Default"/>
        <w:spacing w:line="276" w:lineRule="auto"/>
        <w:jc w:val="both"/>
        <w:rPr>
          <w:rFonts w:ascii="Calibri" w:hAnsi="Calibri" w:cs="Calibri"/>
          <w:sz w:val="22"/>
          <w:szCs w:val="22"/>
        </w:rPr>
      </w:pPr>
    </w:p>
    <w:p w14:paraId="300B45F4" w14:textId="77777777" w:rsidR="00573B58" w:rsidRPr="00DF0450" w:rsidRDefault="00573B58" w:rsidP="00573B58">
      <w:pPr>
        <w:pStyle w:val="Default"/>
        <w:spacing w:line="276" w:lineRule="auto"/>
        <w:jc w:val="both"/>
        <w:rPr>
          <w:rFonts w:ascii="Calibri" w:hAnsi="Calibri" w:cs="Calibri"/>
          <w:sz w:val="22"/>
          <w:szCs w:val="22"/>
        </w:rPr>
      </w:pPr>
      <w:r w:rsidRPr="00DF0450">
        <w:rPr>
          <w:rFonts w:ascii="Calibri" w:hAnsi="Calibri" w:cs="Calibri"/>
          <w:sz w:val="22"/>
          <w:szCs w:val="22"/>
        </w:rPr>
        <w:t xml:space="preserve">Impact measurement in informal community learning is </w:t>
      </w:r>
      <w:r w:rsidRPr="003B61DF">
        <w:rPr>
          <w:rFonts w:ascii="Calibri" w:hAnsi="Calibri" w:cs="Calibri"/>
          <w:sz w:val="22"/>
          <w:szCs w:val="22"/>
          <w:u w:val="single"/>
        </w:rPr>
        <w:t>key</w:t>
      </w:r>
      <w:r w:rsidRPr="00DF0450">
        <w:rPr>
          <w:rFonts w:ascii="Calibri" w:hAnsi="Calibri" w:cs="Calibri"/>
          <w:sz w:val="22"/>
          <w:szCs w:val="22"/>
        </w:rPr>
        <w:t xml:space="preserve"> to demonstrating the differences that your project has made to learners, their </w:t>
      </w:r>
      <w:proofErr w:type="gramStart"/>
      <w:r w:rsidRPr="00DF0450">
        <w:rPr>
          <w:rFonts w:ascii="Calibri" w:hAnsi="Calibri" w:cs="Calibri"/>
          <w:sz w:val="22"/>
          <w:szCs w:val="22"/>
        </w:rPr>
        <w:t>families</w:t>
      </w:r>
      <w:proofErr w:type="gramEnd"/>
      <w:r w:rsidRPr="00DF0450">
        <w:rPr>
          <w:rFonts w:ascii="Calibri" w:hAnsi="Calibri" w:cs="Calibri"/>
          <w:sz w:val="22"/>
          <w:szCs w:val="22"/>
        </w:rPr>
        <w:t xml:space="preserve"> and their wider communities as well as to your own organization in running the project. It is about gathering evidence to prove the wider social outcomes for all learners taking part in your project. - </w:t>
      </w:r>
      <w:proofErr w:type="gramStart"/>
      <w:r w:rsidRPr="00DF0450">
        <w:rPr>
          <w:rFonts w:ascii="Calibri" w:hAnsi="Calibri" w:cs="Calibri"/>
          <w:sz w:val="22"/>
          <w:szCs w:val="22"/>
        </w:rPr>
        <w:t>E.g.</w:t>
      </w:r>
      <w:proofErr w:type="gramEnd"/>
      <w:r w:rsidRPr="00DF0450">
        <w:rPr>
          <w:rFonts w:ascii="Calibri" w:hAnsi="Calibri" w:cs="Calibri"/>
          <w:sz w:val="22"/>
          <w:szCs w:val="22"/>
        </w:rPr>
        <w:t xml:space="preserve"> Learner A reported that the family's </w:t>
      </w:r>
      <w:r>
        <w:rPr>
          <w:rFonts w:ascii="Calibri" w:hAnsi="Calibri" w:cs="Calibri"/>
          <w:sz w:val="22"/>
          <w:szCs w:val="22"/>
        </w:rPr>
        <w:t xml:space="preserve">diet has </w:t>
      </w:r>
      <w:r w:rsidRPr="00DF0450">
        <w:rPr>
          <w:rFonts w:ascii="Calibri" w:hAnsi="Calibri" w:cs="Calibri"/>
          <w:sz w:val="22"/>
          <w:szCs w:val="22"/>
        </w:rPr>
        <w:t xml:space="preserve">improved as they eat more fresh fruit and vegetables and less processed food. </w:t>
      </w:r>
    </w:p>
    <w:p w14:paraId="3B87612E" w14:textId="77777777" w:rsidR="00573B58" w:rsidRPr="00DF0450" w:rsidRDefault="00573B58" w:rsidP="00573B58">
      <w:pPr>
        <w:pStyle w:val="Default"/>
        <w:spacing w:line="276" w:lineRule="auto"/>
        <w:jc w:val="both"/>
        <w:rPr>
          <w:rFonts w:ascii="Calibri" w:hAnsi="Calibri" w:cs="Calibri"/>
          <w:sz w:val="22"/>
          <w:szCs w:val="22"/>
        </w:rPr>
      </w:pPr>
      <w:r w:rsidRPr="00DF0450">
        <w:rPr>
          <w:rFonts w:ascii="Calibri" w:hAnsi="Calibri" w:cs="Calibri"/>
          <w:sz w:val="22"/>
          <w:szCs w:val="22"/>
        </w:rPr>
        <w:t>Planning for wider social outcomes for learners</w:t>
      </w:r>
      <w:r w:rsidRPr="00991FFD">
        <w:rPr>
          <w:rFonts w:ascii="Calibri" w:hAnsi="Calibri" w:cs="Calibri"/>
          <w:b/>
          <w:sz w:val="22"/>
          <w:szCs w:val="22"/>
        </w:rPr>
        <w:t xml:space="preserve"> before</w:t>
      </w:r>
      <w:r w:rsidRPr="00DF0450">
        <w:rPr>
          <w:rFonts w:ascii="Calibri" w:hAnsi="Calibri" w:cs="Calibri"/>
          <w:sz w:val="22"/>
          <w:szCs w:val="22"/>
        </w:rPr>
        <w:t xml:space="preserve"> a project commences is key to ensuring that the learner's progress and achievement of the planned outcomes can be monitored and recorded during the timescale of the project. </w:t>
      </w:r>
    </w:p>
    <w:p w14:paraId="53A7FCBF" w14:textId="77777777" w:rsidR="00573B58" w:rsidRDefault="00573B58" w:rsidP="00573B58">
      <w:pPr>
        <w:pStyle w:val="Default"/>
        <w:spacing w:line="276" w:lineRule="auto"/>
        <w:jc w:val="both"/>
        <w:rPr>
          <w:rFonts w:ascii="Calibri" w:hAnsi="Calibri" w:cs="Calibri"/>
          <w:sz w:val="22"/>
          <w:szCs w:val="22"/>
        </w:rPr>
      </w:pPr>
      <w:r w:rsidRPr="00DF0450">
        <w:rPr>
          <w:rFonts w:ascii="Calibri" w:hAnsi="Calibri" w:cs="Calibri"/>
          <w:sz w:val="22"/>
          <w:szCs w:val="22"/>
        </w:rPr>
        <w:t xml:space="preserve">The initial wider outcomes planning tool </w:t>
      </w:r>
      <w:r>
        <w:rPr>
          <w:rFonts w:ascii="Calibri" w:hAnsi="Calibri" w:cs="Calibri"/>
          <w:sz w:val="22"/>
          <w:szCs w:val="22"/>
        </w:rPr>
        <w:t xml:space="preserve">will be provided at the contract meeting stage. </w:t>
      </w:r>
      <w:r w:rsidRPr="00DF0450">
        <w:rPr>
          <w:rFonts w:ascii="Calibri" w:hAnsi="Calibri" w:cs="Calibri"/>
          <w:sz w:val="22"/>
          <w:szCs w:val="22"/>
        </w:rPr>
        <w:t xml:space="preserve">This </w:t>
      </w:r>
      <w:r>
        <w:rPr>
          <w:rFonts w:ascii="Calibri" w:hAnsi="Calibri" w:cs="Calibri"/>
          <w:sz w:val="22"/>
          <w:szCs w:val="22"/>
        </w:rPr>
        <w:t>will allow</w:t>
      </w:r>
      <w:r w:rsidRPr="00DF0450">
        <w:rPr>
          <w:rFonts w:ascii="Calibri" w:hAnsi="Calibri" w:cs="Calibri"/>
          <w:sz w:val="22"/>
          <w:szCs w:val="22"/>
        </w:rPr>
        <w:t xml:space="preserve"> you to think about what sort of wider social outcomes for learners your project has been designed to achieve. Evidence is gathered through the life of the project</w:t>
      </w:r>
      <w:r>
        <w:rPr>
          <w:rFonts w:ascii="Calibri" w:hAnsi="Calibri" w:cs="Calibri"/>
          <w:sz w:val="22"/>
          <w:szCs w:val="22"/>
        </w:rPr>
        <w:t xml:space="preserve">. </w:t>
      </w:r>
    </w:p>
    <w:p w14:paraId="4D3ED79B" w14:textId="23BFCF2F" w:rsidR="006217E4" w:rsidRDefault="00573B58" w:rsidP="00C719E8">
      <w:pPr>
        <w:pStyle w:val="Default"/>
        <w:spacing w:line="276" w:lineRule="auto"/>
        <w:jc w:val="both"/>
        <w:rPr>
          <w:rFonts w:ascii="Calibri" w:hAnsi="Calibri" w:cs="Calibri"/>
          <w:sz w:val="22"/>
          <w:szCs w:val="22"/>
        </w:rPr>
      </w:pPr>
      <w:r>
        <w:rPr>
          <w:rFonts w:ascii="Calibri" w:hAnsi="Calibri" w:cs="Calibri"/>
          <w:sz w:val="22"/>
          <w:szCs w:val="22"/>
        </w:rPr>
        <w:t>This tool</w:t>
      </w:r>
      <w:r w:rsidRPr="00DF0450">
        <w:rPr>
          <w:rFonts w:ascii="Calibri" w:hAnsi="Calibri" w:cs="Calibri"/>
          <w:sz w:val="22"/>
          <w:szCs w:val="22"/>
        </w:rPr>
        <w:t xml:space="preserve"> provides a focused and consistent way of planning and capturing these outcomes. It is designed to be flexible to meet the needs and circumstances of your project</w:t>
      </w:r>
      <w:r>
        <w:rPr>
          <w:rFonts w:ascii="Calibri" w:hAnsi="Calibri" w:cs="Calibri"/>
          <w:sz w:val="22"/>
          <w:szCs w:val="22"/>
        </w:rPr>
        <w:t xml:space="preserve"> and</w:t>
      </w:r>
      <w:r w:rsidRPr="00DF0450">
        <w:rPr>
          <w:rFonts w:ascii="Calibri" w:hAnsi="Calibri" w:cs="Calibri"/>
          <w:sz w:val="22"/>
          <w:szCs w:val="22"/>
        </w:rPr>
        <w:t xml:space="preserve"> will support us to demonstrate the difference we are making to individuals, </w:t>
      </w:r>
      <w:proofErr w:type="gramStart"/>
      <w:r w:rsidRPr="00DF0450">
        <w:rPr>
          <w:rFonts w:ascii="Calibri" w:hAnsi="Calibri" w:cs="Calibri"/>
          <w:sz w:val="22"/>
          <w:szCs w:val="22"/>
        </w:rPr>
        <w:t>families</w:t>
      </w:r>
      <w:proofErr w:type="gramEnd"/>
      <w:r w:rsidRPr="00DF0450">
        <w:rPr>
          <w:rFonts w:ascii="Calibri" w:hAnsi="Calibri" w:cs="Calibri"/>
          <w:sz w:val="22"/>
          <w:szCs w:val="22"/>
        </w:rPr>
        <w:t xml:space="preserve"> and communities</w:t>
      </w:r>
      <w:r>
        <w:rPr>
          <w:rFonts w:ascii="Calibri" w:hAnsi="Calibri" w:cs="Calibri"/>
          <w:sz w:val="22"/>
          <w:szCs w:val="22"/>
        </w:rPr>
        <w:t>.</w:t>
      </w:r>
      <w:r w:rsidRPr="00DF0450">
        <w:rPr>
          <w:rFonts w:ascii="Calibri" w:hAnsi="Calibri" w:cs="Calibri"/>
          <w:sz w:val="22"/>
          <w:szCs w:val="22"/>
        </w:rPr>
        <w:t xml:space="preserve"> </w:t>
      </w:r>
    </w:p>
    <w:p w14:paraId="107C0C9A" w14:textId="77777777" w:rsidR="00C719E8" w:rsidRDefault="00C719E8" w:rsidP="00C719E8">
      <w:pPr>
        <w:pStyle w:val="Default"/>
        <w:spacing w:line="276" w:lineRule="auto"/>
        <w:jc w:val="both"/>
        <w:rPr>
          <w:rFonts w:ascii="Calibri" w:hAnsi="Calibri" w:cs="Calibri"/>
          <w:sz w:val="22"/>
          <w:szCs w:val="22"/>
        </w:rPr>
      </w:pPr>
    </w:p>
    <w:p w14:paraId="650D3940" w14:textId="77777777" w:rsidR="00C719E8" w:rsidRPr="00C719E8" w:rsidRDefault="00C719E8" w:rsidP="00C719E8">
      <w:pPr>
        <w:pStyle w:val="Default"/>
        <w:spacing w:line="276" w:lineRule="auto"/>
        <w:jc w:val="both"/>
        <w:rPr>
          <w:rFonts w:ascii="Calibri" w:hAnsi="Calibri" w:cs="Calibri"/>
          <w:sz w:val="22"/>
          <w:szCs w:val="22"/>
        </w:rPr>
      </w:pPr>
    </w:p>
    <w:p w14:paraId="6CF392D6" w14:textId="4DF50E9F" w:rsidR="006C053C" w:rsidRPr="00C65C13" w:rsidRDefault="006C053C" w:rsidP="00C65C13">
      <w:pPr>
        <w:widowControl w:val="0"/>
        <w:autoSpaceDE w:val="0"/>
        <w:autoSpaceDN w:val="0"/>
        <w:adjustRightInd w:val="0"/>
        <w:rPr>
          <w:b/>
          <w:color w:val="0D0D0D"/>
          <w:sz w:val="28"/>
          <w:u w:val="single"/>
        </w:rPr>
      </w:pPr>
      <w:r w:rsidRPr="00C65C13">
        <w:rPr>
          <w:b/>
          <w:color w:val="0D0D0D"/>
          <w:sz w:val="28"/>
          <w:u w:val="single"/>
        </w:rPr>
        <w:lastRenderedPageBreak/>
        <w:t xml:space="preserve">Who </w:t>
      </w:r>
      <w:r w:rsidR="000C1AD9" w:rsidRPr="00C65C13">
        <w:rPr>
          <w:b/>
          <w:color w:val="0D0D0D"/>
          <w:sz w:val="28"/>
          <w:u w:val="single"/>
        </w:rPr>
        <w:t xml:space="preserve">Can Apply? </w:t>
      </w:r>
    </w:p>
    <w:p w14:paraId="7620F00A" w14:textId="77777777" w:rsidR="006C053C" w:rsidRPr="001E166C" w:rsidRDefault="006C053C" w:rsidP="007A14FE">
      <w:pPr>
        <w:widowControl w:val="0"/>
        <w:autoSpaceDE w:val="0"/>
        <w:autoSpaceDN w:val="0"/>
        <w:adjustRightInd w:val="0"/>
        <w:jc w:val="both"/>
        <w:rPr>
          <w:rFonts w:asciiTheme="minorHAnsi" w:hAnsiTheme="minorHAnsi"/>
          <w:b/>
          <w:color w:val="0D0D0D"/>
        </w:rPr>
      </w:pPr>
      <w:r w:rsidRPr="001E166C">
        <w:rPr>
          <w:rFonts w:asciiTheme="minorHAnsi" w:hAnsiTheme="minorHAnsi"/>
          <w:b/>
          <w:color w:val="0D0D0D"/>
        </w:rPr>
        <w:t xml:space="preserve">To apply for the Community Learning funding, you must be: </w:t>
      </w:r>
    </w:p>
    <w:p w14:paraId="68A5A15F" w14:textId="77777777" w:rsidR="006C053C" w:rsidRPr="001E166C" w:rsidRDefault="006C053C" w:rsidP="000C1AD9">
      <w:pPr>
        <w:pStyle w:val="ListParagraph"/>
        <w:widowControl w:val="0"/>
        <w:numPr>
          <w:ilvl w:val="0"/>
          <w:numId w:val="36"/>
        </w:numPr>
        <w:autoSpaceDE w:val="0"/>
        <w:autoSpaceDN w:val="0"/>
        <w:adjustRightInd w:val="0"/>
        <w:spacing w:line="276" w:lineRule="auto"/>
        <w:jc w:val="both"/>
        <w:rPr>
          <w:rFonts w:asciiTheme="minorHAnsi" w:hAnsiTheme="minorHAnsi"/>
          <w:color w:val="0D0D0D"/>
          <w:sz w:val="22"/>
          <w:szCs w:val="22"/>
        </w:rPr>
      </w:pPr>
      <w:r w:rsidRPr="001E166C">
        <w:rPr>
          <w:rFonts w:asciiTheme="minorHAnsi" w:hAnsiTheme="minorHAnsi"/>
          <w:color w:val="0D0D0D"/>
          <w:sz w:val="22"/>
          <w:szCs w:val="22"/>
        </w:rPr>
        <w:t xml:space="preserve">An established organisation proposing </w:t>
      </w:r>
      <w:r w:rsidRPr="00C65C13">
        <w:rPr>
          <w:rFonts w:asciiTheme="minorHAnsi" w:hAnsiTheme="minorHAnsi"/>
          <w:b/>
          <w:bCs/>
          <w:color w:val="0D0D0D"/>
          <w:sz w:val="22"/>
          <w:szCs w:val="22"/>
        </w:rPr>
        <w:t>learning activities</w:t>
      </w:r>
      <w:r w:rsidRPr="001E166C">
        <w:rPr>
          <w:rFonts w:asciiTheme="minorHAnsi" w:hAnsiTheme="minorHAnsi"/>
          <w:color w:val="0D0D0D"/>
          <w:sz w:val="22"/>
          <w:szCs w:val="22"/>
        </w:rPr>
        <w:t xml:space="preserve"> with the target group. </w:t>
      </w:r>
    </w:p>
    <w:p w14:paraId="352CAF86" w14:textId="77777777" w:rsidR="006C053C" w:rsidRPr="001E166C" w:rsidRDefault="006C053C" w:rsidP="000C1AD9">
      <w:pPr>
        <w:pStyle w:val="ListParagraph"/>
        <w:widowControl w:val="0"/>
        <w:numPr>
          <w:ilvl w:val="0"/>
          <w:numId w:val="36"/>
        </w:numPr>
        <w:autoSpaceDE w:val="0"/>
        <w:autoSpaceDN w:val="0"/>
        <w:adjustRightInd w:val="0"/>
        <w:spacing w:line="276" w:lineRule="auto"/>
        <w:jc w:val="both"/>
        <w:rPr>
          <w:rFonts w:asciiTheme="minorHAnsi" w:hAnsiTheme="minorHAnsi"/>
          <w:color w:val="0D0D0D"/>
          <w:sz w:val="22"/>
          <w:szCs w:val="22"/>
        </w:rPr>
      </w:pPr>
      <w:r w:rsidRPr="001E166C">
        <w:rPr>
          <w:rFonts w:asciiTheme="minorHAnsi" w:hAnsiTheme="minorHAnsi"/>
          <w:color w:val="0D0D0D"/>
          <w:sz w:val="22"/>
          <w:szCs w:val="22"/>
        </w:rPr>
        <w:t xml:space="preserve">Proposing learning activities which are aimed at adults aged 19 and over. </w:t>
      </w:r>
    </w:p>
    <w:p w14:paraId="0E5684BE" w14:textId="77777777" w:rsidR="007A14FE" w:rsidRPr="001E166C" w:rsidRDefault="007A14FE" w:rsidP="000C1AD9">
      <w:pPr>
        <w:pStyle w:val="ListParagraph"/>
        <w:widowControl w:val="0"/>
        <w:numPr>
          <w:ilvl w:val="0"/>
          <w:numId w:val="36"/>
        </w:numPr>
        <w:autoSpaceDE w:val="0"/>
        <w:autoSpaceDN w:val="0"/>
        <w:adjustRightInd w:val="0"/>
        <w:spacing w:line="276" w:lineRule="auto"/>
        <w:jc w:val="both"/>
        <w:rPr>
          <w:rFonts w:asciiTheme="minorHAnsi" w:hAnsiTheme="minorHAnsi"/>
          <w:color w:val="0D0D0D"/>
          <w:sz w:val="22"/>
          <w:szCs w:val="22"/>
        </w:rPr>
      </w:pPr>
      <w:r w:rsidRPr="001E166C">
        <w:rPr>
          <w:rFonts w:asciiTheme="minorHAnsi" w:hAnsiTheme="minorHAnsi"/>
          <w:color w:val="0D0D0D"/>
          <w:sz w:val="22"/>
          <w:szCs w:val="22"/>
        </w:rPr>
        <w:t xml:space="preserve">Targeting residents who are out of work, cannot access education and/or are excluded from the mainstream society. </w:t>
      </w:r>
    </w:p>
    <w:p w14:paraId="282F376E" w14:textId="7933A167" w:rsidR="007A14FE" w:rsidRPr="001E166C" w:rsidRDefault="007A14FE" w:rsidP="000C1AD9">
      <w:pPr>
        <w:pStyle w:val="ListParagraph"/>
        <w:widowControl w:val="0"/>
        <w:numPr>
          <w:ilvl w:val="0"/>
          <w:numId w:val="36"/>
        </w:numPr>
        <w:autoSpaceDE w:val="0"/>
        <w:autoSpaceDN w:val="0"/>
        <w:adjustRightInd w:val="0"/>
        <w:spacing w:line="276" w:lineRule="auto"/>
        <w:jc w:val="both"/>
        <w:rPr>
          <w:rFonts w:asciiTheme="minorHAnsi" w:hAnsiTheme="minorHAnsi"/>
          <w:color w:val="0D0D0D"/>
          <w:sz w:val="22"/>
          <w:szCs w:val="22"/>
        </w:rPr>
      </w:pPr>
      <w:r w:rsidRPr="001E166C">
        <w:rPr>
          <w:rFonts w:asciiTheme="minorHAnsi" w:hAnsiTheme="minorHAnsi"/>
          <w:color w:val="0D0D0D"/>
          <w:sz w:val="22"/>
          <w:szCs w:val="22"/>
        </w:rPr>
        <w:t xml:space="preserve">Able to show that all tutors involved in the project are suitably trained and experienced </w:t>
      </w:r>
    </w:p>
    <w:p w14:paraId="366E3899" w14:textId="77777777" w:rsidR="006C053C" w:rsidRDefault="007A14FE" w:rsidP="000C1AD9">
      <w:pPr>
        <w:pStyle w:val="ListParagraph"/>
        <w:widowControl w:val="0"/>
        <w:numPr>
          <w:ilvl w:val="0"/>
          <w:numId w:val="36"/>
        </w:numPr>
        <w:autoSpaceDE w:val="0"/>
        <w:autoSpaceDN w:val="0"/>
        <w:adjustRightInd w:val="0"/>
        <w:spacing w:line="276" w:lineRule="auto"/>
        <w:jc w:val="both"/>
        <w:rPr>
          <w:rFonts w:asciiTheme="minorHAnsi" w:hAnsiTheme="minorHAnsi"/>
          <w:color w:val="0D0D0D"/>
          <w:sz w:val="22"/>
          <w:szCs w:val="22"/>
        </w:rPr>
      </w:pPr>
      <w:r w:rsidRPr="001E166C">
        <w:rPr>
          <w:rFonts w:asciiTheme="minorHAnsi" w:hAnsiTheme="minorHAnsi"/>
          <w:color w:val="0D0D0D"/>
          <w:sz w:val="22"/>
          <w:szCs w:val="22"/>
        </w:rPr>
        <w:t xml:space="preserve">Able to give a named person responsible for completing the necessary quality assurance tasks associated with this funding.  </w:t>
      </w:r>
    </w:p>
    <w:p w14:paraId="3D7E23EB" w14:textId="77777777" w:rsidR="00F322E2" w:rsidRPr="001E166C" w:rsidRDefault="00F322E2" w:rsidP="00F322E2">
      <w:pPr>
        <w:pStyle w:val="ListParagraph"/>
        <w:widowControl w:val="0"/>
        <w:autoSpaceDE w:val="0"/>
        <w:autoSpaceDN w:val="0"/>
        <w:adjustRightInd w:val="0"/>
        <w:spacing w:line="276" w:lineRule="auto"/>
        <w:jc w:val="both"/>
        <w:rPr>
          <w:rFonts w:asciiTheme="minorHAnsi" w:hAnsiTheme="minorHAnsi"/>
          <w:color w:val="0D0D0D"/>
          <w:sz w:val="22"/>
          <w:szCs w:val="22"/>
        </w:rPr>
      </w:pPr>
    </w:p>
    <w:p w14:paraId="2B34BC26" w14:textId="77777777" w:rsidR="00E617F4" w:rsidRPr="008B68C7" w:rsidRDefault="007A14FE" w:rsidP="001E166C">
      <w:pPr>
        <w:spacing w:after="0"/>
        <w:jc w:val="both"/>
        <w:rPr>
          <w:rFonts w:asciiTheme="minorHAnsi" w:hAnsiTheme="minorHAnsi" w:cs="Arial"/>
          <w:b/>
          <w:bCs/>
          <w:color w:val="0D0D0D"/>
          <w:sz w:val="24"/>
        </w:rPr>
      </w:pPr>
      <w:r w:rsidRPr="008B68C7">
        <w:rPr>
          <w:rFonts w:asciiTheme="minorHAnsi" w:hAnsiTheme="minorHAnsi" w:cs="Arial"/>
          <w:b/>
          <w:bCs/>
          <w:color w:val="0D0D0D"/>
          <w:sz w:val="24"/>
        </w:rPr>
        <w:t xml:space="preserve">A range of organisation are eligible to apply for this funding, including: </w:t>
      </w:r>
    </w:p>
    <w:p w14:paraId="2122C61D" w14:textId="77777777" w:rsidR="001E166C" w:rsidRPr="001E166C" w:rsidRDefault="001E166C" w:rsidP="001E166C">
      <w:pPr>
        <w:spacing w:after="0"/>
        <w:jc w:val="both"/>
        <w:rPr>
          <w:rFonts w:asciiTheme="minorHAnsi" w:hAnsiTheme="minorHAnsi" w:cs="Arial"/>
          <w:bCs/>
          <w:color w:val="0D0D0D"/>
        </w:rPr>
      </w:pPr>
    </w:p>
    <w:p w14:paraId="4E1704E0" w14:textId="77777777" w:rsidR="007A14FE" w:rsidRPr="001E166C" w:rsidRDefault="007A14FE" w:rsidP="000C1AD9">
      <w:pPr>
        <w:pStyle w:val="ListParagraph"/>
        <w:numPr>
          <w:ilvl w:val="0"/>
          <w:numId w:val="37"/>
        </w:numPr>
        <w:spacing w:line="276" w:lineRule="auto"/>
        <w:jc w:val="both"/>
        <w:rPr>
          <w:rFonts w:asciiTheme="minorHAnsi" w:hAnsiTheme="minorHAnsi"/>
          <w:bCs/>
          <w:color w:val="0D0D0D"/>
          <w:sz w:val="22"/>
          <w:szCs w:val="22"/>
        </w:rPr>
      </w:pPr>
      <w:r w:rsidRPr="001E166C">
        <w:rPr>
          <w:rFonts w:asciiTheme="minorHAnsi" w:hAnsiTheme="minorHAnsi"/>
          <w:bCs/>
          <w:color w:val="0D0D0D"/>
          <w:sz w:val="22"/>
          <w:szCs w:val="22"/>
        </w:rPr>
        <w:t>Voluntary and community unincorporated associations (</w:t>
      </w:r>
      <w:proofErr w:type="gramStart"/>
      <w:r w:rsidRPr="001E166C">
        <w:rPr>
          <w:rFonts w:asciiTheme="minorHAnsi" w:hAnsiTheme="minorHAnsi"/>
          <w:bCs/>
          <w:color w:val="0D0D0D"/>
          <w:sz w:val="22"/>
          <w:szCs w:val="22"/>
        </w:rPr>
        <w:t>e.g.</w:t>
      </w:r>
      <w:proofErr w:type="gramEnd"/>
      <w:r w:rsidRPr="001E166C">
        <w:rPr>
          <w:rFonts w:asciiTheme="minorHAnsi" w:hAnsiTheme="minorHAnsi"/>
          <w:bCs/>
          <w:color w:val="0D0D0D"/>
          <w:sz w:val="22"/>
          <w:szCs w:val="22"/>
        </w:rPr>
        <w:t xml:space="preserve"> community centre, group with basic constitutions)</w:t>
      </w:r>
    </w:p>
    <w:p w14:paraId="6422E402" w14:textId="77777777" w:rsidR="007A14FE" w:rsidRPr="001E166C" w:rsidRDefault="007A14FE" w:rsidP="000C1AD9">
      <w:pPr>
        <w:pStyle w:val="ListParagraph"/>
        <w:numPr>
          <w:ilvl w:val="0"/>
          <w:numId w:val="37"/>
        </w:numPr>
        <w:spacing w:line="276" w:lineRule="auto"/>
        <w:jc w:val="both"/>
        <w:rPr>
          <w:rFonts w:asciiTheme="minorHAnsi" w:hAnsiTheme="minorHAnsi"/>
          <w:bCs/>
          <w:color w:val="0D0D0D"/>
          <w:sz w:val="22"/>
          <w:szCs w:val="22"/>
        </w:rPr>
      </w:pPr>
      <w:r w:rsidRPr="001E166C">
        <w:rPr>
          <w:rFonts w:asciiTheme="minorHAnsi" w:hAnsiTheme="minorHAnsi"/>
          <w:bCs/>
          <w:color w:val="0D0D0D"/>
          <w:sz w:val="22"/>
          <w:szCs w:val="22"/>
        </w:rPr>
        <w:t xml:space="preserve">Registered charities </w:t>
      </w:r>
    </w:p>
    <w:p w14:paraId="29920A61" w14:textId="77777777" w:rsidR="007A14FE" w:rsidRPr="001E166C" w:rsidRDefault="007A14FE" w:rsidP="000C1AD9">
      <w:pPr>
        <w:pStyle w:val="ListParagraph"/>
        <w:numPr>
          <w:ilvl w:val="0"/>
          <w:numId w:val="37"/>
        </w:numPr>
        <w:spacing w:line="276" w:lineRule="auto"/>
        <w:jc w:val="both"/>
        <w:rPr>
          <w:rFonts w:asciiTheme="minorHAnsi" w:hAnsiTheme="minorHAnsi"/>
          <w:bCs/>
          <w:color w:val="0D0D0D"/>
          <w:sz w:val="22"/>
          <w:szCs w:val="22"/>
        </w:rPr>
      </w:pPr>
      <w:r w:rsidRPr="001E166C">
        <w:rPr>
          <w:rFonts w:asciiTheme="minorHAnsi" w:hAnsiTheme="minorHAnsi"/>
          <w:bCs/>
          <w:color w:val="0D0D0D"/>
          <w:sz w:val="22"/>
          <w:szCs w:val="22"/>
        </w:rPr>
        <w:t xml:space="preserve">Community benefits societies registered as industrial and provident societies </w:t>
      </w:r>
    </w:p>
    <w:p w14:paraId="62A4E30F" w14:textId="77777777" w:rsidR="007A14FE" w:rsidRPr="001E166C" w:rsidRDefault="007A14FE" w:rsidP="000C1AD9">
      <w:pPr>
        <w:pStyle w:val="ListParagraph"/>
        <w:numPr>
          <w:ilvl w:val="0"/>
          <w:numId w:val="37"/>
        </w:numPr>
        <w:spacing w:line="276" w:lineRule="auto"/>
        <w:jc w:val="both"/>
        <w:rPr>
          <w:rFonts w:asciiTheme="minorHAnsi" w:hAnsiTheme="minorHAnsi"/>
          <w:bCs/>
          <w:color w:val="0D0D0D"/>
          <w:sz w:val="22"/>
          <w:szCs w:val="22"/>
        </w:rPr>
      </w:pPr>
      <w:r w:rsidRPr="001E166C">
        <w:rPr>
          <w:rFonts w:asciiTheme="minorHAnsi" w:hAnsiTheme="minorHAnsi"/>
          <w:bCs/>
          <w:color w:val="0D0D0D"/>
          <w:sz w:val="22"/>
          <w:szCs w:val="22"/>
        </w:rPr>
        <w:t>Community interest companies or organisation of another type if you operate as a social enterprise and principally reinvest your surpluses for social benefit</w:t>
      </w:r>
    </w:p>
    <w:p w14:paraId="6AA79CA6" w14:textId="77777777" w:rsidR="00573B58" w:rsidRDefault="001E166C" w:rsidP="000C1AD9">
      <w:pPr>
        <w:pStyle w:val="ListParagraph"/>
        <w:numPr>
          <w:ilvl w:val="0"/>
          <w:numId w:val="37"/>
        </w:numPr>
        <w:spacing w:line="276" w:lineRule="auto"/>
        <w:jc w:val="both"/>
        <w:rPr>
          <w:rFonts w:asciiTheme="minorHAnsi" w:hAnsiTheme="minorHAnsi"/>
          <w:bCs/>
          <w:color w:val="0D0D0D"/>
          <w:sz w:val="22"/>
          <w:szCs w:val="22"/>
        </w:rPr>
      </w:pPr>
      <w:r w:rsidRPr="001E166C">
        <w:rPr>
          <w:rFonts w:asciiTheme="minorHAnsi" w:hAnsiTheme="minorHAnsi"/>
          <w:bCs/>
          <w:color w:val="0D0D0D"/>
          <w:sz w:val="22"/>
          <w:szCs w:val="22"/>
        </w:rPr>
        <w:t xml:space="preserve">Any other organisation which has a written governing document and is managed by a board of governors, </w:t>
      </w:r>
      <w:proofErr w:type="gramStart"/>
      <w:r w:rsidRPr="001E166C">
        <w:rPr>
          <w:rFonts w:asciiTheme="minorHAnsi" w:hAnsiTheme="minorHAnsi"/>
          <w:bCs/>
          <w:color w:val="0D0D0D"/>
          <w:sz w:val="22"/>
          <w:szCs w:val="22"/>
        </w:rPr>
        <w:t>trustees</w:t>
      </w:r>
      <w:proofErr w:type="gramEnd"/>
      <w:r w:rsidRPr="001E166C">
        <w:rPr>
          <w:rFonts w:asciiTheme="minorHAnsi" w:hAnsiTheme="minorHAnsi"/>
          <w:bCs/>
          <w:color w:val="0D0D0D"/>
          <w:sz w:val="22"/>
          <w:szCs w:val="22"/>
        </w:rPr>
        <w:t xml:space="preserve"> or management committee. </w:t>
      </w:r>
    </w:p>
    <w:p w14:paraId="42F8A01C" w14:textId="77777777" w:rsidR="00C719E8" w:rsidRDefault="00C719E8" w:rsidP="00C65C13">
      <w:pPr>
        <w:widowControl w:val="0"/>
        <w:autoSpaceDE w:val="0"/>
        <w:autoSpaceDN w:val="0"/>
        <w:adjustRightInd w:val="0"/>
        <w:rPr>
          <w:b/>
          <w:bCs/>
          <w:color w:val="0D0D0D"/>
          <w:sz w:val="28"/>
          <w:u w:val="single"/>
        </w:rPr>
      </w:pPr>
    </w:p>
    <w:p w14:paraId="0F7C8E00" w14:textId="45336AA4" w:rsidR="00C65C13" w:rsidRPr="00C65C13" w:rsidRDefault="000C1AD9" w:rsidP="00C65C13">
      <w:pPr>
        <w:widowControl w:val="0"/>
        <w:autoSpaceDE w:val="0"/>
        <w:autoSpaceDN w:val="0"/>
        <w:adjustRightInd w:val="0"/>
        <w:rPr>
          <w:color w:val="0D0D0D"/>
          <w:sz w:val="28"/>
        </w:rPr>
      </w:pPr>
      <w:r w:rsidRPr="00C65C13">
        <w:rPr>
          <w:b/>
          <w:bCs/>
          <w:color w:val="0D0D0D"/>
          <w:sz w:val="28"/>
          <w:u w:val="single"/>
        </w:rPr>
        <w:t xml:space="preserve">What Are </w:t>
      </w:r>
      <w:r w:rsidR="00366C05" w:rsidRPr="00C65C13">
        <w:rPr>
          <w:b/>
          <w:bCs/>
          <w:color w:val="0D0D0D"/>
          <w:sz w:val="28"/>
          <w:u w:val="single"/>
        </w:rPr>
        <w:t>the</w:t>
      </w:r>
      <w:r w:rsidRPr="00C65C13">
        <w:rPr>
          <w:b/>
          <w:bCs/>
          <w:color w:val="0D0D0D"/>
          <w:sz w:val="28"/>
          <w:u w:val="single"/>
        </w:rPr>
        <w:t xml:space="preserve"> Criteria </w:t>
      </w:r>
      <w:r w:rsidR="00366C05" w:rsidRPr="00C65C13">
        <w:rPr>
          <w:b/>
          <w:bCs/>
          <w:color w:val="0D0D0D"/>
          <w:sz w:val="28"/>
          <w:u w:val="single"/>
        </w:rPr>
        <w:t>for</w:t>
      </w:r>
      <w:r w:rsidRPr="00C65C13">
        <w:rPr>
          <w:b/>
          <w:bCs/>
          <w:color w:val="0D0D0D"/>
          <w:sz w:val="28"/>
          <w:u w:val="single"/>
        </w:rPr>
        <w:t xml:space="preserve"> Funding?</w:t>
      </w:r>
    </w:p>
    <w:p w14:paraId="061FDC9B" w14:textId="17A0F3AC" w:rsidR="008B68C7" w:rsidRPr="008B68C7" w:rsidRDefault="001E166C" w:rsidP="008B68C7">
      <w:pPr>
        <w:widowControl w:val="0"/>
        <w:overflowPunct w:val="0"/>
        <w:autoSpaceDE w:val="0"/>
        <w:autoSpaceDN w:val="0"/>
        <w:adjustRightInd w:val="0"/>
        <w:spacing w:after="0"/>
        <w:jc w:val="both"/>
        <w:rPr>
          <w:rFonts w:asciiTheme="minorHAnsi" w:hAnsiTheme="minorHAnsi" w:cs="Arial"/>
          <w:color w:val="0D0D0D"/>
        </w:rPr>
      </w:pPr>
      <w:r w:rsidRPr="008B68C7">
        <w:rPr>
          <w:rFonts w:asciiTheme="minorHAnsi" w:hAnsiTheme="minorHAnsi" w:cs="Arial"/>
          <w:color w:val="0D0D0D"/>
        </w:rPr>
        <w:t xml:space="preserve">All applications to the </w:t>
      </w:r>
      <w:r w:rsidR="00C65C13">
        <w:rPr>
          <w:rFonts w:asciiTheme="minorHAnsi" w:hAnsiTheme="minorHAnsi" w:cs="Arial"/>
          <w:color w:val="0D0D0D"/>
        </w:rPr>
        <w:t xml:space="preserve">Colleges </w:t>
      </w:r>
      <w:r w:rsidRPr="008B68C7">
        <w:rPr>
          <w:rFonts w:asciiTheme="minorHAnsi" w:hAnsiTheme="minorHAnsi" w:cs="Arial"/>
          <w:color w:val="0D0D0D"/>
        </w:rPr>
        <w:t>Community Learning Fund must meet the following essential key criteria:</w:t>
      </w:r>
    </w:p>
    <w:p w14:paraId="0F5EE51A" w14:textId="7F887DC2" w:rsidR="001E166C" w:rsidRPr="008B68C7" w:rsidRDefault="001E166C" w:rsidP="000C1AD9">
      <w:pPr>
        <w:pStyle w:val="ListParagraph"/>
        <w:widowControl w:val="0"/>
        <w:numPr>
          <w:ilvl w:val="0"/>
          <w:numId w:val="38"/>
        </w:numPr>
        <w:overflowPunct w:val="0"/>
        <w:autoSpaceDE w:val="0"/>
        <w:autoSpaceDN w:val="0"/>
        <w:adjustRightInd w:val="0"/>
        <w:spacing w:line="276" w:lineRule="auto"/>
        <w:jc w:val="both"/>
        <w:rPr>
          <w:rFonts w:asciiTheme="minorHAnsi" w:hAnsiTheme="minorHAnsi"/>
          <w:color w:val="0D0D0D"/>
          <w:sz w:val="22"/>
          <w:szCs w:val="22"/>
        </w:rPr>
      </w:pPr>
      <w:r w:rsidRPr="008B68C7">
        <w:rPr>
          <w:rFonts w:asciiTheme="minorHAnsi" w:hAnsiTheme="minorHAnsi"/>
          <w:bCs/>
          <w:color w:val="0D0D0D"/>
          <w:sz w:val="22"/>
          <w:szCs w:val="22"/>
        </w:rPr>
        <w:t>The engagement of adult learners aged 19 years or older on 31 August 20</w:t>
      </w:r>
      <w:r w:rsidR="006D748B">
        <w:rPr>
          <w:rFonts w:asciiTheme="minorHAnsi" w:hAnsiTheme="minorHAnsi"/>
          <w:bCs/>
          <w:color w:val="0D0D0D"/>
          <w:sz w:val="22"/>
          <w:szCs w:val="22"/>
        </w:rPr>
        <w:t>20</w:t>
      </w:r>
      <w:r w:rsidRPr="008B68C7">
        <w:rPr>
          <w:rFonts w:asciiTheme="minorHAnsi" w:hAnsiTheme="minorHAnsi"/>
          <w:bCs/>
          <w:color w:val="0D0D0D"/>
          <w:sz w:val="22"/>
          <w:szCs w:val="22"/>
        </w:rPr>
        <w:t xml:space="preserve">, eligible for funding and in one or more of the priority groups listed above. If, during the project, it is shown that the project has not recruited at least </w:t>
      </w:r>
      <w:r w:rsidRPr="008B68C7">
        <w:rPr>
          <w:rFonts w:asciiTheme="minorHAnsi" w:hAnsiTheme="minorHAnsi"/>
          <w:bCs/>
          <w:sz w:val="22"/>
          <w:szCs w:val="22"/>
        </w:rPr>
        <w:t xml:space="preserve">85% of the learners participating in that project from at least one of the priority groups listed above, then the </w:t>
      </w:r>
      <w:r w:rsidR="00C65C13">
        <w:rPr>
          <w:rFonts w:asciiTheme="minorHAnsi" w:hAnsiTheme="minorHAnsi"/>
          <w:bCs/>
          <w:sz w:val="22"/>
          <w:szCs w:val="22"/>
        </w:rPr>
        <w:t>College</w:t>
      </w:r>
      <w:r w:rsidRPr="008B68C7">
        <w:rPr>
          <w:rFonts w:asciiTheme="minorHAnsi" w:hAnsiTheme="minorHAnsi"/>
          <w:bCs/>
          <w:sz w:val="22"/>
          <w:szCs w:val="22"/>
        </w:rPr>
        <w:t xml:space="preserve"> reserves the right to withhold any further funding from the partner</w:t>
      </w:r>
    </w:p>
    <w:p w14:paraId="4687D22A" w14:textId="77777777" w:rsidR="001E166C" w:rsidRPr="004F64F3" w:rsidRDefault="001E166C" w:rsidP="000C1AD9">
      <w:pPr>
        <w:pStyle w:val="ListParagraph"/>
        <w:widowControl w:val="0"/>
        <w:numPr>
          <w:ilvl w:val="0"/>
          <w:numId w:val="38"/>
        </w:numPr>
        <w:overflowPunct w:val="0"/>
        <w:autoSpaceDE w:val="0"/>
        <w:autoSpaceDN w:val="0"/>
        <w:adjustRightInd w:val="0"/>
        <w:spacing w:line="276" w:lineRule="auto"/>
        <w:jc w:val="both"/>
        <w:rPr>
          <w:rFonts w:asciiTheme="minorHAnsi" w:hAnsiTheme="minorHAnsi"/>
          <w:color w:val="0D0D0D"/>
          <w:sz w:val="22"/>
          <w:szCs w:val="22"/>
        </w:rPr>
      </w:pPr>
      <w:r w:rsidRPr="008B68C7">
        <w:rPr>
          <w:rFonts w:asciiTheme="minorHAnsi" w:hAnsiTheme="minorHAnsi"/>
          <w:bCs/>
          <w:color w:val="0D0D0D"/>
          <w:sz w:val="22"/>
          <w:szCs w:val="22"/>
        </w:rPr>
        <w:t xml:space="preserve">Target learners must reside or work within Greater Peterborough postcodes (Peterborough City and North Cambridgeshire) and the learning </w:t>
      </w:r>
      <w:r w:rsidRPr="004F64F3">
        <w:rPr>
          <w:rFonts w:asciiTheme="minorHAnsi" w:hAnsiTheme="minorHAnsi"/>
          <w:bCs/>
          <w:color w:val="0D0D0D"/>
          <w:sz w:val="22"/>
          <w:szCs w:val="22"/>
        </w:rPr>
        <w:t>must take place in the Greater Peterborough area</w:t>
      </w:r>
      <w:r w:rsidR="006623B7">
        <w:rPr>
          <w:rFonts w:asciiTheme="minorHAnsi" w:hAnsiTheme="minorHAnsi"/>
          <w:bCs/>
          <w:color w:val="0D0D0D"/>
          <w:sz w:val="22"/>
          <w:szCs w:val="22"/>
        </w:rPr>
        <w:t xml:space="preserve"> (PE1, PE2, PE3, PE4, PE5, PE6 and some PE7 postcodes).</w:t>
      </w:r>
    </w:p>
    <w:p w14:paraId="6396662E" w14:textId="3432B7C7" w:rsidR="008B68C7" w:rsidRPr="008B68C7" w:rsidRDefault="001E166C" w:rsidP="000C1AD9">
      <w:pPr>
        <w:pStyle w:val="ListParagraph"/>
        <w:widowControl w:val="0"/>
        <w:numPr>
          <w:ilvl w:val="0"/>
          <w:numId w:val="38"/>
        </w:numPr>
        <w:overflowPunct w:val="0"/>
        <w:autoSpaceDE w:val="0"/>
        <w:autoSpaceDN w:val="0"/>
        <w:adjustRightInd w:val="0"/>
        <w:spacing w:line="276" w:lineRule="auto"/>
        <w:jc w:val="both"/>
        <w:rPr>
          <w:rFonts w:asciiTheme="minorHAnsi" w:hAnsiTheme="minorHAnsi"/>
          <w:color w:val="0D0D0D"/>
          <w:sz w:val="22"/>
          <w:szCs w:val="22"/>
        </w:rPr>
      </w:pPr>
      <w:r w:rsidRPr="008B68C7">
        <w:rPr>
          <w:rFonts w:asciiTheme="minorHAnsi" w:hAnsiTheme="minorHAnsi"/>
          <w:bCs/>
          <w:color w:val="0D0D0D"/>
          <w:sz w:val="22"/>
          <w:szCs w:val="22"/>
        </w:rPr>
        <w:t>T</w:t>
      </w:r>
      <w:r w:rsidRPr="008B68C7">
        <w:rPr>
          <w:rFonts w:asciiTheme="minorHAnsi" w:hAnsiTheme="minorHAnsi"/>
          <w:color w:val="0D0D0D"/>
          <w:sz w:val="22"/>
          <w:szCs w:val="22"/>
        </w:rPr>
        <w:t>he amount of funding needed for the project should be at least £</w:t>
      </w:r>
      <w:r w:rsidR="00BF287B">
        <w:rPr>
          <w:rFonts w:asciiTheme="minorHAnsi" w:hAnsiTheme="minorHAnsi"/>
          <w:color w:val="0D0D0D"/>
          <w:sz w:val="22"/>
          <w:szCs w:val="22"/>
        </w:rPr>
        <w:t>5</w:t>
      </w:r>
      <w:r w:rsidRPr="008B68C7">
        <w:rPr>
          <w:rFonts w:asciiTheme="minorHAnsi" w:hAnsiTheme="minorHAnsi"/>
          <w:color w:val="0D0D0D"/>
          <w:sz w:val="22"/>
          <w:szCs w:val="22"/>
        </w:rPr>
        <w:t xml:space="preserve">,000 and not exceed </w:t>
      </w:r>
      <w:r w:rsidRPr="008B68C7">
        <w:rPr>
          <w:rFonts w:asciiTheme="minorHAnsi" w:hAnsiTheme="minorHAnsi"/>
          <w:sz w:val="22"/>
          <w:szCs w:val="22"/>
        </w:rPr>
        <w:t>£</w:t>
      </w:r>
      <w:r w:rsidR="006D748B">
        <w:rPr>
          <w:rFonts w:asciiTheme="minorHAnsi" w:hAnsiTheme="minorHAnsi"/>
          <w:sz w:val="22"/>
          <w:szCs w:val="22"/>
        </w:rPr>
        <w:t>15,000</w:t>
      </w:r>
      <w:r w:rsidRPr="008B68C7">
        <w:rPr>
          <w:rFonts w:asciiTheme="minorHAnsi" w:hAnsiTheme="minorHAnsi"/>
          <w:sz w:val="22"/>
          <w:szCs w:val="22"/>
        </w:rPr>
        <w:t>. (Potential partners seeking funding for less than £</w:t>
      </w:r>
      <w:r w:rsidR="00BF287B">
        <w:rPr>
          <w:rFonts w:asciiTheme="minorHAnsi" w:hAnsiTheme="minorHAnsi"/>
          <w:sz w:val="22"/>
          <w:szCs w:val="22"/>
        </w:rPr>
        <w:t>5</w:t>
      </w:r>
      <w:r w:rsidRPr="008B68C7">
        <w:rPr>
          <w:rFonts w:asciiTheme="minorHAnsi" w:hAnsiTheme="minorHAnsi"/>
          <w:sz w:val="22"/>
          <w:szCs w:val="22"/>
        </w:rPr>
        <w:t>,000 should speak to City College Peterborough)</w:t>
      </w:r>
    </w:p>
    <w:p w14:paraId="1BDAD325" w14:textId="6109BCED" w:rsidR="008B68C7" w:rsidRPr="008B68C7" w:rsidRDefault="001E166C" w:rsidP="000C1AD9">
      <w:pPr>
        <w:pStyle w:val="ListParagraph"/>
        <w:widowControl w:val="0"/>
        <w:numPr>
          <w:ilvl w:val="0"/>
          <w:numId w:val="38"/>
        </w:numPr>
        <w:overflowPunct w:val="0"/>
        <w:autoSpaceDE w:val="0"/>
        <w:autoSpaceDN w:val="0"/>
        <w:adjustRightInd w:val="0"/>
        <w:spacing w:line="276" w:lineRule="auto"/>
        <w:jc w:val="both"/>
        <w:rPr>
          <w:rFonts w:asciiTheme="minorHAnsi" w:hAnsiTheme="minorHAnsi"/>
          <w:color w:val="0D0D0D"/>
          <w:sz w:val="22"/>
          <w:szCs w:val="22"/>
        </w:rPr>
      </w:pPr>
      <w:r w:rsidRPr="008B68C7">
        <w:rPr>
          <w:rFonts w:asciiTheme="minorHAnsi" w:hAnsiTheme="minorHAnsi"/>
          <w:bCs/>
          <w:color w:val="0D0D0D"/>
          <w:sz w:val="22"/>
          <w:szCs w:val="22"/>
        </w:rPr>
        <w:t xml:space="preserve">Funding is to be used primarily for revenue </w:t>
      </w:r>
      <w:r w:rsidR="00F1014E">
        <w:rPr>
          <w:rFonts w:asciiTheme="minorHAnsi" w:hAnsiTheme="minorHAnsi"/>
          <w:bCs/>
          <w:color w:val="0D0D0D"/>
          <w:sz w:val="22"/>
          <w:szCs w:val="22"/>
        </w:rPr>
        <w:t xml:space="preserve">of </w:t>
      </w:r>
      <w:r w:rsidRPr="008B68C7">
        <w:rPr>
          <w:rFonts w:asciiTheme="minorHAnsi" w:hAnsiTheme="minorHAnsi"/>
          <w:bCs/>
          <w:color w:val="0D0D0D"/>
          <w:sz w:val="22"/>
          <w:szCs w:val="22"/>
        </w:rPr>
        <w:t>projects only</w:t>
      </w:r>
    </w:p>
    <w:p w14:paraId="34E30384" w14:textId="4169F592" w:rsidR="008B68C7" w:rsidRPr="008B68C7" w:rsidRDefault="001E166C" w:rsidP="000C1AD9">
      <w:pPr>
        <w:pStyle w:val="ListParagraph"/>
        <w:widowControl w:val="0"/>
        <w:numPr>
          <w:ilvl w:val="0"/>
          <w:numId w:val="38"/>
        </w:numPr>
        <w:overflowPunct w:val="0"/>
        <w:autoSpaceDE w:val="0"/>
        <w:autoSpaceDN w:val="0"/>
        <w:adjustRightInd w:val="0"/>
        <w:spacing w:line="276" w:lineRule="auto"/>
        <w:jc w:val="both"/>
        <w:rPr>
          <w:rFonts w:asciiTheme="minorHAnsi" w:hAnsiTheme="minorHAnsi"/>
          <w:color w:val="0D0D0D"/>
          <w:sz w:val="22"/>
          <w:szCs w:val="22"/>
        </w:rPr>
      </w:pPr>
      <w:r w:rsidRPr="008B68C7">
        <w:rPr>
          <w:rFonts w:asciiTheme="minorHAnsi" w:hAnsiTheme="minorHAnsi"/>
          <w:bCs/>
          <w:color w:val="0D0D0D"/>
          <w:sz w:val="22"/>
          <w:szCs w:val="22"/>
        </w:rPr>
        <w:t xml:space="preserve">Funding can support some taster learning sessions of </w:t>
      </w:r>
      <w:r w:rsidR="001C3356">
        <w:rPr>
          <w:rFonts w:asciiTheme="minorHAnsi" w:hAnsiTheme="minorHAnsi"/>
          <w:bCs/>
          <w:color w:val="0D0D0D"/>
          <w:sz w:val="22"/>
          <w:szCs w:val="22"/>
        </w:rPr>
        <w:t>5</w:t>
      </w:r>
      <w:r w:rsidRPr="008B68C7">
        <w:rPr>
          <w:rFonts w:asciiTheme="minorHAnsi" w:hAnsiTheme="minorHAnsi"/>
          <w:bCs/>
          <w:color w:val="0D0D0D"/>
          <w:sz w:val="22"/>
          <w:szCs w:val="22"/>
        </w:rPr>
        <w:t xml:space="preserve"> </w:t>
      </w:r>
      <w:r w:rsidR="00366C05" w:rsidRPr="008B68C7">
        <w:rPr>
          <w:rFonts w:asciiTheme="minorHAnsi" w:hAnsiTheme="minorHAnsi"/>
          <w:bCs/>
          <w:color w:val="0D0D0D"/>
          <w:sz w:val="22"/>
          <w:szCs w:val="22"/>
        </w:rPr>
        <w:t>hours,</w:t>
      </w:r>
      <w:r w:rsidRPr="008B68C7">
        <w:rPr>
          <w:rFonts w:asciiTheme="minorHAnsi" w:hAnsiTheme="minorHAnsi"/>
          <w:bCs/>
          <w:color w:val="0D0D0D"/>
          <w:sz w:val="22"/>
          <w:szCs w:val="22"/>
        </w:rPr>
        <w:t xml:space="preserve"> but it is expected that </w:t>
      </w:r>
      <w:proofErr w:type="gramStart"/>
      <w:r w:rsidRPr="008B68C7">
        <w:rPr>
          <w:rFonts w:asciiTheme="minorHAnsi" w:hAnsiTheme="minorHAnsi"/>
          <w:bCs/>
          <w:color w:val="0D0D0D"/>
          <w:sz w:val="22"/>
          <w:szCs w:val="22"/>
        </w:rPr>
        <w:t>the majority of</w:t>
      </w:r>
      <w:proofErr w:type="gramEnd"/>
      <w:r w:rsidRPr="008B68C7">
        <w:rPr>
          <w:rFonts w:asciiTheme="minorHAnsi" w:hAnsiTheme="minorHAnsi"/>
          <w:bCs/>
          <w:color w:val="0D0D0D"/>
          <w:sz w:val="22"/>
          <w:szCs w:val="22"/>
        </w:rPr>
        <w:t xml:space="preserve"> learning offered will be for the delivery of a minimum of </w:t>
      </w:r>
      <w:r w:rsidR="001C3356">
        <w:rPr>
          <w:rFonts w:asciiTheme="minorHAnsi" w:hAnsiTheme="minorHAnsi"/>
          <w:bCs/>
          <w:color w:val="0D0D0D"/>
          <w:sz w:val="22"/>
          <w:szCs w:val="22"/>
        </w:rPr>
        <w:t>10-15</w:t>
      </w:r>
      <w:r w:rsidR="006623B7">
        <w:rPr>
          <w:rFonts w:asciiTheme="minorHAnsi" w:hAnsiTheme="minorHAnsi"/>
          <w:bCs/>
          <w:color w:val="0D0D0D"/>
          <w:sz w:val="22"/>
          <w:szCs w:val="22"/>
        </w:rPr>
        <w:t xml:space="preserve"> hours</w:t>
      </w:r>
      <w:r w:rsidRPr="008B68C7">
        <w:rPr>
          <w:rFonts w:asciiTheme="minorHAnsi" w:hAnsiTheme="minorHAnsi"/>
          <w:bCs/>
          <w:color w:val="0D0D0D"/>
          <w:sz w:val="22"/>
          <w:szCs w:val="22"/>
        </w:rPr>
        <w:t xml:space="preserve">. This may be </w:t>
      </w:r>
      <w:r w:rsidRPr="008B68C7">
        <w:rPr>
          <w:rFonts w:asciiTheme="minorHAnsi" w:hAnsiTheme="minorHAnsi"/>
          <w:bCs/>
          <w:color w:val="0D0D0D"/>
          <w:sz w:val="22"/>
          <w:szCs w:val="22"/>
        </w:rPr>
        <w:lastRenderedPageBreak/>
        <w:t xml:space="preserve">spread over </w:t>
      </w:r>
      <w:proofErr w:type="gramStart"/>
      <w:r w:rsidRPr="008B68C7">
        <w:rPr>
          <w:rFonts w:asciiTheme="minorHAnsi" w:hAnsiTheme="minorHAnsi"/>
          <w:bCs/>
          <w:color w:val="0D0D0D"/>
          <w:sz w:val="22"/>
          <w:szCs w:val="22"/>
        </w:rPr>
        <w:t>a number of</w:t>
      </w:r>
      <w:proofErr w:type="gramEnd"/>
      <w:r w:rsidRPr="008B68C7">
        <w:rPr>
          <w:rFonts w:asciiTheme="minorHAnsi" w:hAnsiTheme="minorHAnsi"/>
          <w:bCs/>
          <w:color w:val="0D0D0D"/>
          <w:sz w:val="22"/>
          <w:szCs w:val="22"/>
        </w:rPr>
        <w:t xml:space="preserve"> days</w:t>
      </w:r>
      <w:r w:rsidR="006D748B">
        <w:rPr>
          <w:rFonts w:asciiTheme="minorHAnsi" w:hAnsiTheme="minorHAnsi"/>
          <w:bCs/>
          <w:color w:val="0D0D0D"/>
          <w:sz w:val="22"/>
          <w:szCs w:val="22"/>
        </w:rPr>
        <w:t>,</w:t>
      </w:r>
      <w:r w:rsidRPr="008B68C7">
        <w:rPr>
          <w:rFonts w:asciiTheme="minorHAnsi" w:hAnsiTheme="minorHAnsi"/>
          <w:bCs/>
          <w:color w:val="0D0D0D"/>
          <w:sz w:val="22"/>
          <w:szCs w:val="22"/>
        </w:rPr>
        <w:t xml:space="preserve"> weeks</w:t>
      </w:r>
      <w:r w:rsidR="006D748B">
        <w:rPr>
          <w:rFonts w:asciiTheme="minorHAnsi" w:hAnsiTheme="minorHAnsi"/>
          <w:bCs/>
          <w:color w:val="0D0D0D"/>
          <w:sz w:val="22"/>
          <w:szCs w:val="22"/>
        </w:rPr>
        <w:t xml:space="preserve"> or months.</w:t>
      </w:r>
    </w:p>
    <w:p w14:paraId="040AA6F7" w14:textId="77777777" w:rsidR="008B68C7" w:rsidRPr="008B68C7" w:rsidRDefault="001E166C" w:rsidP="000C1AD9">
      <w:pPr>
        <w:pStyle w:val="ListParagraph"/>
        <w:widowControl w:val="0"/>
        <w:numPr>
          <w:ilvl w:val="0"/>
          <w:numId w:val="38"/>
        </w:numPr>
        <w:overflowPunct w:val="0"/>
        <w:autoSpaceDE w:val="0"/>
        <w:autoSpaceDN w:val="0"/>
        <w:adjustRightInd w:val="0"/>
        <w:spacing w:line="276" w:lineRule="auto"/>
        <w:jc w:val="both"/>
        <w:rPr>
          <w:rFonts w:asciiTheme="minorHAnsi" w:hAnsiTheme="minorHAnsi"/>
          <w:color w:val="0D0D0D"/>
          <w:sz w:val="22"/>
          <w:szCs w:val="22"/>
        </w:rPr>
      </w:pPr>
      <w:r w:rsidRPr="008B68C7">
        <w:rPr>
          <w:rFonts w:asciiTheme="minorHAnsi" w:hAnsiTheme="minorHAnsi"/>
          <w:sz w:val="22"/>
          <w:szCs w:val="22"/>
        </w:rPr>
        <w:t xml:space="preserve">It will be a requirement of funding to track and record learners’ attendance, retention, </w:t>
      </w:r>
      <w:proofErr w:type="gramStart"/>
      <w:r w:rsidRPr="008B68C7">
        <w:rPr>
          <w:rFonts w:asciiTheme="minorHAnsi" w:hAnsiTheme="minorHAnsi"/>
          <w:sz w:val="22"/>
          <w:szCs w:val="22"/>
        </w:rPr>
        <w:t>progress</w:t>
      </w:r>
      <w:proofErr w:type="gramEnd"/>
      <w:r w:rsidRPr="008B68C7">
        <w:rPr>
          <w:rFonts w:asciiTheme="minorHAnsi" w:hAnsiTheme="minorHAnsi"/>
          <w:sz w:val="22"/>
          <w:szCs w:val="22"/>
        </w:rPr>
        <w:t xml:space="preserve"> and achievement of course outcomes and wider social outcomes.</w:t>
      </w:r>
    </w:p>
    <w:p w14:paraId="27B3F433" w14:textId="07E80054" w:rsidR="008B68C7" w:rsidRPr="008B68C7" w:rsidRDefault="001E166C" w:rsidP="000C1AD9">
      <w:pPr>
        <w:pStyle w:val="ListParagraph"/>
        <w:widowControl w:val="0"/>
        <w:numPr>
          <w:ilvl w:val="0"/>
          <w:numId w:val="38"/>
        </w:numPr>
        <w:overflowPunct w:val="0"/>
        <w:autoSpaceDE w:val="0"/>
        <w:autoSpaceDN w:val="0"/>
        <w:adjustRightInd w:val="0"/>
        <w:spacing w:line="276" w:lineRule="auto"/>
        <w:jc w:val="both"/>
        <w:rPr>
          <w:rFonts w:asciiTheme="minorHAnsi" w:hAnsiTheme="minorHAnsi"/>
          <w:color w:val="0D0D0D"/>
          <w:sz w:val="22"/>
          <w:szCs w:val="22"/>
        </w:rPr>
      </w:pPr>
      <w:r w:rsidRPr="008B68C7">
        <w:rPr>
          <w:rFonts w:asciiTheme="minorHAnsi" w:hAnsiTheme="minorHAnsi"/>
          <w:sz w:val="22"/>
          <w:szCs w:val="22"/>
        </w:rPr>
        <w:t>All projects will be required to undertake an evaluation of the impact of learning/training and follow-up of learners’ progression (into paid employment or to further learning or training). It is the responsibility of the delivery partner to ensure these requirements are met in full</w:t>
      </w:r>
      <w:r w:rsidR="00F1014E">
        <w:rPr>
          <w:rFonts w:asciiTheme="minorHAnsi" w:hAnsiTheme="minorHAnsi"/>
          <w:sz w:val="22"/>
          <w:szCs w:val="22"/>
        </w:rPr>
        <w:t>.</w:t>
      </w:r>
    </w:p>
    <w:p w14:paraId="3DAC1148" w14:textId="77777777" w:rsidR="008B68C7" w:rsidRPr="008B68C7" w:rsidRDefault="001E166C" w:rsidP="000C1AD9">
      <w:pPr>
        <w:pStyle w:val="ListParagraph"/>
        <w:widowControl w:val="0"/>
        <w:numPr>
          <w:ilvl w:val="0"/>
          <w:numId w:val="38"/>
        </w:numPr>
        <w:overflowPunct w:val="0"/>
        <w:autoSpaceDE w:val="0"/>
        <w:autoSpaceDN w:val="0"/>
        <w:adjustRightInd w:val="0"/>
        <w:spacing w:line="276" w:lineRule="auto"/>
        <w:jc w:val="both"/>
        <w:rPr>
          <w:rFonts w:asciiTheme="minorHAnsi" w:hAnsiTheme="minorHAnsi"/>
          <w:sz w:val="22"/>
          <w:szCs w:val="22"/>
        </w:rPr>
      </w:pPr>
      <w:r w:rsidRPr="008B68C7">
        <w:rPr>
          <w:rFonts w:asciiTheme="minorHAnsi" w:hAnsiTheme="minorHAnsi"/>
          <w:sz w:val="22"/>
          <w:szCs w:val="22"/>
        </w:rPr>
        <w:t>All delivery partners in the partnership must co-operate fully with the quality assurance processes</w:t>
      </w:r>
      <w:r w:rsidR="008B68C7" w:rsidRPr="008B68C7">
        <w:rPr>
          <w:rFonts w:asciiTheme="minorHAnsi" w:hAnsiTheme="minorHAnsi"/>
          <w:sz w:val="22"/>
          <w:szCs w:val="22"/>
        </w:rPr>
        <w:t>.</w:t>
      </w:r>
    </w:p>
    <w:p w14:paraId="0D1FDF4F" w14:textId="77777777" w:rsidR="008B68C7" w:rsidRPr="008B68C7" w:rsidRDefault="001E166C" w:rsidP="000C1AD9">
      <w:pPr>
        <w:pStyle w:val="ListParagraph"/>
        <w:widowControl w:val="0"/>
        <w:numPr>
          <w:ilvl w:val="0"/>
          <w:numId w:val="38"/>
        </w:numPr>
        <w:overflowPunct w:val="0"/>
        <w:autoSpaceDE w:val="0"/>
        <w:autoSpaceDN w:val="0"/>
        <w:adjustRightInd w:val="0"/>
        <w:spacing w:line="276" w:lineRule="auto"/>
        <w:jc w:val="both"/>
        <w:rPr>
          <w:rFonts w:asciiTheme="minorHAnsi" w:hAnsiTheme="minorHAnsi"/>
          <w:sz w:val="22"/>
          <w:szCs w:val="22"/>
        </w:rPr>
      </w:pPr>
      <w:r w:rsidRPr="008B68C7">
        <w:rPr>
          <w:rFonts w:asciiTheme="minorHAnsi" w:hAnsiTheme="minorHAnsi"/>
          <w:sz w:val="22"/>
          <w:szCs w:val="22"/>
        </w:rPr>
        <w:t>Compulsory attendance at partner training sessions</w:t>
      </w:r>
    </w:p>
    <w:p w14:paraId="1AC69F9C" w14:textId="77777777" w:rsidR="008B68C7" w:rsidRPr="008B68C7" w:rsidRDefault="001E166C" w:rsidP="000C1AD9">
      <w:pPr>
        <w:pStyle w:val="ListParagraph"/>
        <w:widowControl w:val="0"/>
        <w:numPr>
          <w:ilvl w:val="0"/>
          <w:numId w:val="38"/>
        </w:numPr>
        <w:overflowPunct w:val="0"/>
        <w:autoSpaceDE w:val="0"/>
        <w:autoSpaceDN w:val="0"/>
        <w:adjustRightInd w:val="0"/>
        <w:spacing w:line="276" w:lineRule="auto"/>
        <w:jc w:val="both"/>
        <w:rPr>
          <w:rFonts w:asciiTheme="minorHAnsi" w:hAnsiTheme="minorHAnsi"/>
          <w:sz w:val="22"/>
          <w:szCs w:val="22"/>
        </w:rPr>
      </w:pPr>
      <w:r w:rsidRPr="008B68C7">
        <w:rPr>
          <w:rFonts w:asciiTheme="minorHAnsi" w:hAnsiTheme="minorHAnsi"/>
          <w:sz w:val="22"/>
          <w:szCs w:val="22"/>
        </w:rPr>
        <w:t>Compulsory monthly monitoring meetings</w:t>
      </w:r>
    </w:p>
    <w:p w14:paraId="50E5E934" w14:textId="77777777" w:rsidR="008B68C7" w:rsidRPr="008B68C7" w:rsidRDefault="001E166C" w:rsidP="000C1AD9">
      <w:pPr>
        <w:pStyle w:val="ListParagraph"/>
        <w:widowControl w:val="0"/>
        <w:numPr>
          <w:ilvl w:val="0"/>
          <w:numId w:val="38"/>
        </w:numPr>
        <w:overflowPunct w:val="0"/>
        <w:autoSpaceDE w:val="0"/>
        <w:autoSpaceDN w:val="0"/>
        <w:adjustRightInd w:val="0"/>
        <w:spacing w:line="276" w:lineRule="auto"/>
        <w:jc w:val="both"/>
        <w:rPr>
          <w:rFonts w:asciiTheme="minorHAnsi" w:hAnsiTheme="minorHAnsi"/>
          <w:sz w:val="22"/>
          <w:szCs w:val="22"/>
        </w:rPr>
      </w:pPr>
      <w:r w:rsidRPr="008B68C7">
        <w:rPr>
          <w:rFonts w:asciiTheme="minorHAnsi" w:hAnsiTheme="minorHAnsi"/>
          <w:sz w:val="22"/>
          <w:szCs w:val="22"/>
        </w:rPr>
        <w:t>Monthly submission of monitoring reports and invoices for delivery costs supported by evidence</w:t>
      </w:r>
    </w:p>
    <w:p w14:paraId="1F305F50" w14:textId="2C7ED934" w:rsidR="008B68C7" w:rsidRPr="00573B58" w:rsidRDefault="001E166C" w:rsidP="000C1AD9">
      <w:pPr>
        <w:pStyle w:val="ListParagraph"/>
        <w:widowControl w:val="0"/>
        <w:numPr>
          <w:ilvl w:val="0"/>
          <w:numId w:val="38"/>
        </w:numPr>
        <w:overflowPunct w:val="0"/>
        <w:autoSpaceDE w:val="0"/>
        <w:autoSpaceDN w:val="0"/>
        <w:adjustRightInd w:val="0"/>
        <w:spacing w:line="276" w:lineRule="auto"/>
        <w:jc w:val="both"/>
        <w:rPr>
          <w:rFonts w:asciiTheme="minorHAnsi" w:hAnsiTheme="minorHAnsi"/>
          <w:sz w:val="22"/>
          <w:szCs w:val="22"/>
        </w:rPr>
      </w:pPr>
      <w:r w:rsidRPr="008B68C7">
        <w:rPr>
          <w:rFonts w:asciiTheme="minorHAnsi" w:hAnsiTheme="minorHAnsi"/>
          <w:sz w:val="22"/>
          <w:szCs w:val="22"/>
        </w:rPr>
        <w:t>It will be a requirement of funding that all learners have group or i</w:t>
      </w:r>
      <w:r w:rsidR="004F64F3">
        <w:rPr>
          <w:rFonts w:asciiTheme="minorHAnsi" w:hAnsiTheme="minorHAnsi"/>
          <w:sz w:val="22"/>
          <w:szCs w:val="22"/>
        </w:rPr>
        <w:t>ndividual National Careers Service</w:t>
      </w:r>
      <w:r w:rsidRPr="008B68C7">
        <w:rPr>
          <w:rFonts w:asciiTheme="minorHAnsi" w:hAnsiTheme="minorHAnsi"/>
          <w:sz w:val="22"/>
          <w:szCs w:val="22"/>
        </w:rPr>
        <w:t xml:space="preserve"> sessions </w:t>
      </w:r>
      <w:r w:rsidR="00203277">
        <w:rPr>
          <w:rFonts w:asciiTheme="minorHAnsi" w:hAnsiTheme="minorHAnsi"/>
          <w:sz w:val="22"/>
          <w:szCs w:val="22"/>
        </w:rPr>
        <w:t>provided by City College Peterborough</w:t>
      </w:r>
    </w:p>
    <w:p w14:paraId="1DC5375D" w14:textId="54A7125A" w:rsidR="001E166C" w:rsidRDefault="001E166C" w:rsidP="008B68C7">
      <w:pPr>
        <w:widowControl w:val="0"/>
        <w:overflowPunct w:val="0"/>
        <w:autoSpaceDE w:val="0"/>
        <w:autoSpaceDN w:val="0"/>
        <w:adjustRightInd w:val="0"/>
        <w:jc w:val="center"/>
        <w:rPr>
          <w:rFonts w:asciiTheme="minorHAnsi" w:hAnsiTheme="minorHAnsi" w:cs="Arial"/>
          <w:b/>
          <w:color w:val="0D0D0D"/>
          <w:u w:val="single"/>
        </w:rPr>
      </w:pPr>
      <w:r w:rsidRPr="008B68C7">
        <w:rPr>
          <w:rFonts w:asciiTheme="minorHAnsi" w:hAnsiTheme="minorHAnsi" w:cs="Arial"/>
          <w:b/>
          <w:color w:val="0D0D0D"/>
          <w:u w:val="single"/>
        </w:rPr>
        <w:t>Further requirements may be set out in your contract should you be successful.</w:t>
      </w:r>
    </w:p>
    <w:p w14:paraId="31E9A036" w14:textId="47483C72" w:rsidR="008B68C7" w:rsidRPr="00441767" w:rsidRDefault="000C1AD9" w:rsidP="008B68C7">
      <w:pPr>
        <w:widowControl w:val="0"/>
        <w:autoSpaceDE w:val="0"/>
        <w:autoSpaceDN w:val="0"/>
        <w:adjustRightInd w:val="0"/>
        <w:spacing w:after="0"/>
        <w:jc w:val="both"/>
        <w:rPr>
          <w:rFonts w:cs="Arial"/>
          <w:b/>
          <w:bCs/>
          <w:color w:val="0D0D0D"/>
          <w:sz w:val="28"/>
          <w:szCs w:val="28"/>
          <w:u w:val="single"/>
        </w:rPr>
      </w:pPr>
      <w:r w:rsidRPr="00441767">
        <w:rPr>
          <w:rFonts w:cs="Arial"/>
          <w:b/>
          <w:bCs/>
          <w:color w:val="0D0D0D"/>
          <w:sz w:val="28"/>
          <w:szCs w:val="28"/>
          <w:u w:val="single"/>
        </w:rPr>
        <w:t>Funding Allocations</w:t>
      </w:r>
    </w:p>
    <w:p w14:paraId="437FDBFF" w14:textId="5723348E" w:rsidR="00F1014E" w:rsidRDefault="008B68C7" w:rsidP="00A33EF8">
      <w:pPr>
        <w:tabs>
          <w:tab w:val="left" w:pos="3686"/>
        </w:tabs>
        <w:jc w:val="both"/>
        <w:rPr>
          <w:rFonts w:cs="Arial"/>
        </w:rPr>
      </w:pPr>
      <w:r w:rsidRPr="008C75DB">
        <w:rPr>
          <w:rFonts w:cs="Arial"/>
        </w:rPr>
        <w:t xml:space="preserve">It is acknowledged and agreed between the parties that should City College Peterborough fail to secure relevant funding from the </w:t>
      </w:r>
      <w:r w:rsidR="006623B7">
        <w:rPr>
          <w:rFonts w:cs="Arial"/>
        </w:rPr>
        <w:t>Combined Authority</w:t>
      </w:r>
      <w:r w:rsidRPr="008C75DB">
        <w:rPr>
          <w:rFonts w:cs="Arial"/>
        </w:rPr>
        <w:t xml:space="preserve"> or should such funding be suspended or withdrawn for any reason, then City College Peterborough shall notify the partner as soon as it is aware of the position and in such circumstances City College Peterborough shall be under no further obligation to pay for the provision of the services by the partner provided after the date that City College Peterborough has been formally notified by the</w:t>
      </w:r>
      <w:r w:rsidR="00203277">
        <w:rPr>
          <w:rFonts w:cs="Arial"/>
        </w:rPr>
        <w:t xml:space="preserve"> Combined Authority</w:t>
      </w:r>
      <w:r w:rsidRPr="008C75DB">
        <w:rPr>
          <w:rFonts w:cs="Arial"/>
        </w:rPr>
        <w:t xml:space="preserve"> that such funding has been suspended or withdrawn.</w:t>
      </w:r>
    </w:p>
    <w:p w14:paraId="475A305B" w14:textId="77777777" w:rsidR="00C719E8" w:rsidRPr="006623B7" w:rsidRDefault="00C719E8" w:rsidP="00C719E8">
      <w:pPr>
        <w:widowControl w:val="0"/>
        <w:overflowPunct w:val="0"/>
        <w:autoSpaceDE w:val="0"/>
        <w:autoSpaceDN w:val="0"/>
        <w:adjustRightInd w:val="0"/>
        <w:spacing w:after="0"/>
        <w:ind w:right="140"/>
        <w:jc w:val="both"/>
        <w:rPr>
          <w:rFonts w:cs="Arial"/>
          <w:b/>
          <w:color w:val="0D0D0D"/>
        </w:rPr>
      </w:pPr>
      <w:r w:rsidRPr="006623B7">
        <w:rPr>
          <w:rFonts w:cs="Arial"/>
          <w:b/>
          <w:color w:val="0D0D0D"/>
        </w:rPr>
        <w:t>Funding will not be paid for the following:</w:t>
      </w:r>
    </w:p>
    <w:p w14:paraId="69FDE04F" w14:textId="77777777" w:rsidR="00C719E8" w:rsidRDefault="00C719E8" w:rsidP="00C719E8">
      <w:pPr>
        <w:widowControl w:val="0"/>
        <w:overflowPunct w:val="0"/>
        <w:autoSpaceDE w:val="0"/>
        <w:autoSpaceDN w:val="0"/>
        <w:adjustRightInd w:val="0"/>
        <w:spacing w:after="0"/>
        <w:ind w:right="140"/>
        <w:jc w:val="both"/>
        <w:rPr>
          <w:rFonts w:cs="Arial"/>
          <w:color w:val="0D0D0D"/>
        </w:rPr>
      </w:pPr>
      <w:r>
        <w:rPr>
          <w:rFonts w:cs="Arial"/>
          <w:color w:val="0D0D0D"/>
        </w:rPr>
        <w:t>1-1s, compulsory partner contract meetings, travel, petrol, course beverages or snacks (however, ingredients for cookery courses can be claimed) and course planning.</w:t>
      </w:r>
    </w:p>
    <w:p w14:paraId="4B931AF4" w14:textId="77777777" w:rsidR="00C719E8" w:rsidRDefault="00C719E8" w:rsidP="00C719E8">
      <w:pPr>
        <w:widowControl w:val="0"/>
        <w:overflowPunct w:val="0"/>
        <w:autoSpaceDE w:val="0"/>
        <w:autoSpaceDN w:val="0"/>
        <w:adjustRightInd w:val="0"/>
        <w:spacing w:after="0"/>
        <w:ind w:right="140"/>
        <w:jc w:val="both"/>
        <w:rPr>
          <w:rFonts w:cs="Arial"/>
          <w:color w:val="0D0D0D"/>
        </w:rPr>
      </w:pPr>
    </w:p>
    <w:p w14:paraId="657DDDD4" w14:textId="77777777" w:rsidR="00C719E8" w:rsidRDefault="00C719E8" w:rsidP="00C719E8">
      <w:pPr>
        <w:widowControl w:val="0"/>
        <w:overflowPunct w:val="0"/>
        <w:autoSpaceDE w:val="0"/>
        <w:autoSpaceDN w:val="0"/>
        <w:adjustRightInd w:val="0"/>
        <w:spacing w:after="0"/>
        <w:ind w:right="140"/>
        <w:jc w:val="both"/>
        <w:rPr>
          <w:rFonts w:cs="Arial"/>
          <w:b/>
          <w:color w:val="0D0D0D"/>
        </w:rPr>
      </w:pPr>
      <w:r w:rsidRPr="008A26A9">
        <w:rPr>
          <w:rFonts w:cs="Arial"/>
          <w:b/>
          <w:color w:val="0D0D0D"/>
        </w:rPr>
        <w:t>Marketing</w:t>
      </w:r>
    </w:p>
    <w:p w14:paraId="0244D780" w14:textId="5EA145A7" w:rsidR="006217E4" w:rsidRDefault="00C719E8" w:rsidP="00C719E8">
      <w:pPr>
        <w:widowControl w:val="0"/>
        <w:overflowPunct w:val="0"/>
        <w:autoSpaceDE w:val="0"/>
        <w:autoSpaceDN w:val="0"/>
        <w:adjustRightInd w:val="0"/>
        <w:spacing w:after="0"/>
        <w:ind w:right="140"/>
        <w:jc w:val="both"/>
        <w:rPr>
          <w:rFonts w:cs="Arial"/>
          <w:color w:val="0D0D0D"/>
        </w:rPr>
      </w:pPr>
      <w:r>
        <w:rPr>
          <w:rFonts w:cs="Arial"/>
          <w:color w:val="0D0D0D"/>
        </w:rPr>
        <w:t xml:space="preserve">All partner courses funded through the Community Learning Trust monies should incorporate the City College Logo on all marketing materials including Course Posters, </w:t>
      </w:r>
      <w:proofErr w:type="gramStart"/>
      <w:r>
        <w:rPr>
          <w:rFonts w:cs="Arial"/>
          <w:color w:val="0D0D0D"/>
        </w:rPr>
        <w:t>Social Media</w:t>
      </w:r>
      <w:proofErr w:type="gramEnd"/>
      <w:r>
        <w:rPr>
          <w:rFonts w:cs="Arial"/>
          <w:color w:val="0D0D0D"/>
        </w:rPr>
        <w:t xml:space="preserve"> and face to face meetings.</w:t>
      </w:r>
    </w:p>
    <w:p w14:paraId="6BF9F0C1" w14:textId="77777777" w:rsidR="00C719E8" w:rsidRPr="00C719E8" w:rsidRDefault="00C719E8" w:rsidP="00C719E8">
      <w:pPr>
        <w:widowControl w:val="0"/>
        <w:overflowPunct w:val="0"/>
        <w:autoSpaceDE w:val="0"/>
        <w:autoSpaceDN w:val="0"/>
        <w:adjustRightInd w:val="0"/>
        <w:spacing w:after="0"/>
        <w:ind w:right="140"/>
        <w:jc w:val="both"/>
        <w:rPr>
          <w:rFonts w:cs="Arial"/>
          <w:color w:val="0D0D0D"/>
        </w:rPr>
      </w:pPr>
    </w:p>
    <w:p w14:paraId="163D07A4" w14:textId="3B608E6E" w:rsidR="00E617F4" w:rsidRPr="00203277" w:rsidRDefault="000C1AD9" w:rsidP="00203277">
      <w:pPr>
        <w:widowControl w:val="0"/>
        <w:autoSpaceDE w:val="0"/>
        <w:autoSpaceDN w:val="0"/>
        <w:adjustRightInd w:val="0"/>
        <w:rPr>
          <w:color w:val="0D0D0D"/>
          <w:sz w:val="28"/>
        </w:rPr>
      </w:pPr>
      <w:r w:rsidRPr="00203277">
        <w:rPr>
          <w:b/>
          <w:bCs/>
          <w:color w:val="0D0D0D"/>
          <w:sz w:val="28"/>
          <w:u w:val="single"/>
        </w:rPr>
        <w:t>Application Process</w:t>
      </w:r>
    </w:p>
    <w:p w14:paraId="3E5AD02E" w14:textId="088653BA" w:rsidR="008B68C7" w:rsidRPr="00111943" w:rsidRDefault="000C1AD9" w:rsidP="00111943">
      <w:pPr>
        <w:spacing w:after="0"/>
        <w:jc w:val="both"/>
        <w:rPr>
          <w:rFonts w:asciiTheme="minorHAnsi" w:hAnsiTheme="minorHAnsi" w:cs="Arial"/>
          <w:b/>
          <w:bCs/>
          <w:color w:val="0D0D0D"/>
          <w:u w:val="single"/>
        </w:rPr>
      </w:pPr>
      <w:r w:rsidRPr="00111943">
        <w:rPr>
          <w:rFonts w:asciiTheme="minorHAnsi" w:hAnsiTheme="minorHAnsi" w:cs="Arial"/>
          <w:b/>
          <w:bCs/>
          <w:color w:val="0D0D0D"/>
          <w:u w:val="single"/>
        </w:rPr>
        <w:t>Application Guidance</w:t>
      </w:r>
    </w:p>
    <w:p w14:paraId="3CF157FE" w14:textId="77777777" w:rsidR="008B68C7" w:rsidRPr="00111943" w:rsidRDefault="00356F6F" w:rsidP="000C1AD9">
      <w:pPr>
        <w:pStyle w:val="ListParagraph"/>
        <w:numPr>
          <w:ilvl w:val="0"/>
          <w:numId w:val="39"/>
        </w:numPr>
        <w:spacing w:line="276" w:lineRule="auto"/>
        <w:jc w:val="both"/>
        <w:rPr>
          <w:rFonts w:asciiTheme="minorHAnsi" w:hAnsiTheme="minorHAnsi"/>
          <w:b/>
          <w:bCs/>
          <w:color w:val="0D0D0D"/>
          <w:sz w:val="22"/>
          <w:szCs w:val="22"/>
          <w:u w:val="single"/>
        </w:rPr>
      </w:pPr>
      <w:r w:rsidRPr="00111943">
        <w:rPr>
          <w:rFonts w:asciiTheme="minorHAnsi" w:hAnsiTheme="minorHAnsi"/>
          <w:color w:val="0D0D0D"/>
          <w:sz w:val="22"/>
          <w:szCs w:val="22"/>
        </w:rPr>
        <w:t>Applications received in any format other than the application form provided will not be accepted.</w:t>
      </w:r>
    </w:p>
    <w:p w14:paraId="11C9789A" w14:textId="77777777" w:rsidR="008B68C7" w:rsidRPr="00111943" w:rsidRDefault="00356F6F" w:rsidP="000C1AD9">
      <w:pPr>
        <w:pStyle w:val="ListParagraph"/>
        <w:numPr>
          <w:ilvl w:val="0"/>
          <w:numId w:val="39"/>
        </w:numPr>
        <w:spacing w:line="276" w:lineRule="auto"/>
        <w:jc w:val="both"/>
        <w:rPr>
          <w:rFonts w:asciiTheme="minorHAnsi" w:hAnsiTheme="minorHAnsi"/>
          <w:b/>
          <w:bCs/>
          <w:color w:val="0D0D0D"/>
          <w:sz w:val="22"/>
          <w:szCs w:val="22"/>
          <w:u w:val="single"/>
        </w:rPr>
      </w:pPr>
      <w:r w:rsidRPr="00111943">
        <w:rPr>
          <w:rFonts w:asciiTheme="minorHAnsi" w:hAnsiTheme="minorHAnsi"/>
          <w:color w:val="0D0D0D"/>
          <w:sz w:val="22"/>
          <w:szCs w:val="22"/>
        </w:rPr>
        <w:t xml:space="preserve">Please answer all the questions, address all bullet points within the questions, and keep within any specified word limits </w:t>
      </w:r>
      <w:r w:rsidRPr="00111943">
        <w:rPr>
          <w:rFonts w:asciiTheme="minorHAnsi" w:hAnsiTheme="minorHAnsi"/>
          <w:b/>
          <w:color w:val="0D0D0D"/>
          <w:sz w:val="22"/>
          <w:szCs w:val="22"/>
        </w:rPr>
        <w:t>– answers which exceed the given word limit will have a line ruled at the correct point in the text and appraisers will ignore any information below that point.</w:t>
      </w:r>
    </w:p>
    <w:p w14:paraId="792470CD" w14:textId="77777777" w:rsidR="008B68C7" w:rsidRPr="00111943" w:rsidRDefault="00356F6F" w:rsidP="000C1AD9">
      <w:pPr>
        <w:pStyle w:val="ListParagraph"/>
        <w:numPr>
          <w:ilvl w:val="0"/>
          <w:numId w:val="39"/>
        </w:numPr>
        <w:spacing w:line="276" w:lineRule="auto"/>
        <w:jc w:val="both"/>
        <w:rPr>
          <w:rFonts w:asciiTheme="minorHAnsi" w:hAnsiTheme="minorHAnsi"/>
          <w:b/>
          <w:bCs/>
          <w:color w:val="0D0D0D"/>
          <w:sz w:val="22"/>
          <w:szCs w:val="22"/>
          <w:u w:val="single"/>
        </w:rPr>
      </w:pPr>
      <w:r w:rsidRPr="00111943">
        <w:rPr>
          <w:rFonts w:asciiTheme="minorHAnsi" w:hAnsiTheme="minorHAnsi"/>
          <w:color w:val="0D0D0D"/>
          <w:sz w:val="22"/>
          <w:szCs w:val="22"/>
        </w:rPr>
        <w:lastRenderedPageBreak/>
        <w:t>Unless otherwise stated in the question, only information contained in the answer sections of the application form will be considered.</w:t>
      </w:r>
    </w:p>
    <w:p w14:paraId="060865E8" w14:textId="6752A43B" w:rsidR="008B68C7" w:rsidRPr="00111943" w:rsidRDefault="00356F6F" w:rsidP="000C1AD9">
      <w:pPr>
        <w:pStyle w:val="ListParagraph"/>
        <w:numPr>
          <w:ilvl w:val="0"/>
          <w:numId w:val="39"/>
        </w:numPr>
        <w:spacing w:line="276" w:lineRule="auto"/>
        <w:jc w:val="both"/>
        <w:rPr>
          <w:rFonts w:asciiTheme="minorHAnsi" w:hAnsiTheme="minorHAnsi"/>
          <w:b/>
          <w:bCs/>
          <w:color w:val="0D0D0D"/>
          <w:sz w:val="22"/>
          <w:szCs w:val="22"/>
          <w:u w:val="single"/>
        </w:rPr>
      </w:pPr>
      <w:r w:rsidRPr="00111943">
        <w:rPr>
          <w:rFonts w:asciiTheme="minorHAnsi" w:hAnsiTheme="minorHAnsi"/>
          <w:color w:val="0D0D0D"/>
          <w:sz w:val="22"/>
          <w:szCs w:val="22"/>
        </w:rPr>
        <w:t xml:space="preserve">Please </w:t>
      </w:r>
      <w:r w:rsidRPr="00111943">
        <w:rPr>
          <w:rFonts w:asciiTheme="minorHAnsi" w:hAnsiTheme="minorHAnsi"/>
          <w:b/>
          <w:color w:val="0D0D0D"/>
          <w:sz w:val="22"/>
          <w:szCs w:val="22"/>
        </w:rPr>
        <w:t>do not</w:t>
      </w:r>
      <w:r w:rsidRPr="00111943">
        <w:rPr>
          <w:rFonts w:asciiTheme="minorHAnsi" w:hAnsiTheme="minorHAnsi"/>
          <w:color w:val="0D0D0D"/>
          <w:sz w:val="22"/>
          <w:szCs w:val="22"/>
        </w:rPr>
        <w:t xml:space="preserve"> email any supplementary information or papers - these will not be </w:t>
      </w:r>
      <w:r w:rsidR="00366C05" w:rsidRPr="00111943">
        <w:rPr>
          <w:rFonts w:asciiTheme="minorHAnsi" w:hAnsiTheme="minorHAnsi"/>
          <w:color w:val="0D0D0D"/>
          <w:sz w:val="22"/>
          <w:szCs w:val="22"/>
        </w:rPr>
        <w:t>considered</w:t>
      </w:r>
      <w:r w:rsidRPr="00111943">
        <w:rPr>
          <w:rFonts w:asciiTheme="minorHAnsi" w:hAnsiTheme="minorHAnsi"/>
          <w:color w:val="0D0D0D"/>
          <w:sz w:val="22"/>
          <w:szCs w:val="22"/>
        </w:rPr>
        <w:t>.</w:t>
      </w:r>
    </w:p>
    <w:p w14:paraId="0B3A2B75" w14:textId="6BC0E9F0" w:rsidR="008B68C7" w:rsidRPr="00111943" w:rsidRDefault="00356F6F" w:rsidP="000C1AD9">
      <w:pPr>
        <w:pStyle w:val="ListParagraph"/>
        <w:numPr>
          <w:ilvl w:val="0"/>
          <w:numId w:val="39"/>
        </w:numPr>
        <w:spacing w:line="276" w:lineRule="auto"/>
        <w:jc w:val="both"/>
        <w:rPr>
          <w:rFonts w:asciiTheme="minorHAnsi" w:hAnsiTheme="minorHAnsi"/>
          <w:b/>
          <w:bCs/>
          <w:color w:val="0D0D0D"/>
          <w:sz w:val="22"/>
          <w:szCs w:val="22"/>
          <w:u w:val="single"/>
        </w:rPr>
      </w:pPr>
      <w:r w:rsidRPr="00111943">
        <w:rPr>
          <w:rFonts w:asciiTheme="minorHAnsi" w:hAnsiTheme="minorHAnsi"/>
          <w:color w:val="0D0D0D"/>
          <w:sz w:val="22"/>
          <w:szCs w:val="22"/>
        </w:rPr>
        <w:t>The value of projects should be no less and no more than the stated minimum and maximum available</w:t>
      </w:r>
      <w:r w:rsidR="00F1014E">
        <w:rPr>
          <w:rFonts w:asciiTheme="minorHAnsi" w:hAnsiTheme="minorHAnsi"/>
          <w:color w:val="0D0D0D"/>
          <w:sz w:val="22"/>
          <w:szCs w:val="22"/>
        </w:rPr>
        <w:t xml:space="preserve"> (unless prior agreement has been made)</w:t>
      </w:r>
      <w:r w:rsidRPr="00111943">
        <w:rPr>
          <w:rFonts w:asciiTheme="minorHAnsi" w:hAnsiTheme="minorHAnsi"/>
          <w:color w:val="0D0D0D"/>
          <w:sz w:val="22"/>
          <w:szCs w:val="22"/>
        </w:rPr>
        <w:t>.</w:t>
      </w:r>
    </w:p>
    <w:p w14:paraId="51A1E77E" w14:textId="77777777" w:rsidR="008B68C7" w:rsidRPr="00111943" w:rsidRDefault="00356F6F" w:rsidP="000C1AD9">
      <w:pPr>
        <w:pStyle w:val="ListParagraph"/>
        <w:numPr>
          <w:ilvl w:val="0"/>
          <w:numId w:val="39"/>
        </w:numPr>
        <w:spacing w:line="276" w:lineRule="auto"/>
        <w:jc w:val="both"/>
        <w:rPr>
          <w:rFonts w:asciiTheme="minorHAnsi" w:hAnsiTheme="minorHAnsi"/>
          <w:b/>
          <w:bCs/>
          <w:color w:val="0D0D0D"/>
          <w:sz w:val="22"/>
          <w:szCs w:val="22"/>
          <w:u w:val="single"/>
        </w:rPr>
      </w:pPr>
      <w:r w:rsidRPr="00111943">
        <w:rPr>
          <w:rFonts w:asciiTheme="minorHAnsi" w:hAnsiTheme="minorHAnsi"/>
          <w:color w:val="0D0D0D"/>
          <w:sz w:val="22"/>
          <w:szCs w:val="22"/>
        </w:rPr>
        <w:t>No match funding is required but where contributi</w:t>
      </w:r>
      <w:r w:rsidR="00D86229" w:rsidRPr="00111943">
        <w:rPr>
          <w:rFonts w:asciiTheme="minorHAnsi" w:hAnsiTheme="minorHAnsi"/>
          <w:color w:val="0D0D0D"/>
          <w:sz w:val="22"/>
          <w:szCs w:val="22"/>
        </w:rPr>
        <w:t>ons from other organisations that</w:t>
      </w:r>
      <w:r w:rsidRPr="00111943">
        <w:rPr>
          <w:rFonts w:asciiTheme="minorHAnsi" w:hAnsiTheme="minorHAnsi"/>
          <w:color w:val="0D0D0D"/>
          <w:sz w:val="22"/>
          <w:szCs w:val="22"/>
        </w:rPr>
        <w:t xml:space="preserve"> input to the project this should be clearly shown within the Pound plus </w:t>
      </w:r>
      <w:r w:rsidR="00D86229" w:rsidRPr="00111943">
        <w:rPr>
          <w:rFonts w:asciiTheme="minorHAnsi" w:hAnsiTheme="minorHAnsi"/>
          <w:color w:val="0D0D0D"/>
          <w:sz w:val="22"/>
          <w:szCs w:val="22"/>
        </w:rPr>
        <w:t>s</w:t>
      </w:r>
      <w:r w:rsidRPr="00111943">
        <w:rPr>
          <w:rFonts w:asciiTheme="minorHAnsi" w:hAnsiTheme="minorHAnsi"/>
          <w:color w:val="0D0D0D"/>
          <w:sz w:val="22"/>
          <w:szCs w:val="22"/>
        </w:rPr>
        <w:t>ection</w:t>
      </w:r>
      <w:r w:rsidR="00D86229" w:rsidRPr="00111943">
        <w:rPr>
          <w:rFonts w:asciiTheme="minorHAnsi" w:hAnsiTheme="minorHAnsi"/>
          <w:color w:val="0D0D0D"/>
          <w:sz w:val="22"/>
          <w:szCs w:val="22"/>
        </w:rPr>
        <w:t>.</w:t>
      </w:r>
      <w:r w:rsidRPr="00111943">
        <w:rPr>
          <w:rFonts w:asciiTheme="minorHAnsi" w:hAnsiTheme="minorHAnsi"/>
          <w:color w:val="0D0D0D"/>
          <w:sz w:val="22"/>
          <w:szCs w:val="22"/>
          <w:highlight w:val="yellow"/>
        </w:rPr>
        <w:t xml:space="preserve"> </w:t>
      </w:r>
    </w:p>
    <w:p w14:paraId="4B3AAB42" w14:textId="6C90DDF2" w:rsidR="008B68C7" w:rsidRPr="00111943" w:rsidRDefault="00356F6F" w:rsidP="000C1AD9">
      <w:pPr>
        <w:pStyle w:val="ListParagraph"/>
        <w:numPr>
          <w:ilvl w:val="0"/>
          <w:numId w:val="39"/>
        </w:numPr>
        <w:spacing w:line="276" w:lineRule="auto"/>
        <w:jc w:val="both"/>
        <w:rPr>
          <w:rFonts w:asciiTheme="minorHAnsi" w:hAnsiTheme="minorHAnsi"/>
          <w:b/>
          <w:bCs/>
          <w:color w:val="0D0D0D"/>
          <w:sz w:val="22"/>
          <w:szCs w:val="22"/>
          <w:u w:val="single"/>
        </w:rPr>
      </w:pPr>
      <w:r w:rsidRPr="00111943">
        <w:rPr>
          <w:rFonts w:asciiTheme="minorHAnsi" w:hAnsiTheme="minorHAnsi"/>
          <w:color w:val="0D0D0D"/>
          <w:sz w:val="22"/>
          <w:szCs w:val="22"/>
        </w:rPr>
        <w:t xml:space="preserve">Do not </w:t>
      </w:r>
      <w:r w:rsidRPr="00111943">
        <w:rPr>
          <w:rFonts w:asciiTheme="minorHAnsi" w:hAnsiTheme="minorHAnsi"/>
          <w:color w:val="0D0D0D"/>
          <w:sz w:val="22"/>
          <w:szCs w:val="22"/>
          <w:u w:val="single"/>
        </w:rPr>
        <w:t>overestimate</w:t>
      </w:r>
      <w:r w:rsidRPr="00111943">
        <w:rPr>
          <w:rFonts w:asciiTheme="minorHAnsi" w:hAnsiTheme="minorHAnsi"/>
          <w:color w:val="0D0D0D"/>
          <w:sz w:val="22"/>
          <w:szCs w:val="22"/>
        </w:rPr>
        <w:t xml:space="preserve"> the number of learners you expect to enrol on your project. Your proposal will be appraised based on the numbers you provide and therefore if successful your target outputs will reflect the numbers stated in your application. Failing to meet target outputs may result in your funding allocation being reduced. </w:t>
      </w:r>
      <w:r w:rsidRPr="00441767">
        <w:rPr>
          <w:rFonts w:asciiTheme="minorHAnsi" w:hAnsiTheme="minorHAnsi"/>
          <w:color w:val="0D0D0D"/>
          <w:sz w:val="22"/>
          <w:szCs w:val="22"/>
        </w:rPr>
        <w:t>There is not a specified value (£) for individual learners, this will be dependent on the learning you are providing</w:t>
      </w:r>
      <w:r w:rsidR="00441767">
        <w:rPr>
          <w:rFonts w:asciiTheme="minorHAnsi" w:hAnsiTheme="minorHAnsi"/>
          <w:color w:val="0D0D0D"/>
          <w:sz w:val="22"/>
          <w:szCs w:val="22"/>
        </w:rPr>
        <w:t xml:space="preserve"> however your bid will be appraised on being cost effective. </w:t>
      </w:r>
      <w:r w:rsidRPr="00111943">
        <w:rPr>
          <w:rFonts w:asciiTheme="minorHAnsi" w:hAnsiTheme="minorHAnsi"/>
          <w:color w:val="0D0D0D"/>
          <w:sz w:val="22"/>
          <w:szCs w:val="22"/>
        </w:rPr>
        <w:t xml:space="preserve"> </w:t>
      </w:r>
    </w:p>
    <w:p w14:paraId="24C8DEB1" w14:textId="77777777" w:rsidR="008B68C7" w:rsidRPr="00111943" w:rsidRDefault="00356F6F" w:rsidP="000C1AD9">
      <w:pPr>
        <w:pStyle w:val="ListParagraph"/>
        <w:numPr>
          <w:ilvl w:val="0"/>
          <w:numId w:val="39"/>
        </w:numPr>
        <w:spacing w:line="276" w:lineRule="auto"/>
        <w:jc w:val="both"/>
        <w:rPr>
          <w:rFonts w:asciiTheme="minorHAnsi" w:hAnsiTheme="minorHAnsi"/>
          <w:b/>
          <w:bCs/>
          <w:color w:val="0D0D0D"/>
          <w:sz w:val="22"/>
          <w:szCs w:val="22"/>
          <w:u w:val="single"/>
        </w:rPr>
      </w:pPr>
      <w:r w:rsidRPr="00111943">
        <w:rPr>
          <w:rFonts w:asciiTheme="minorHAnsi" w:hAnsiTheme="minorHAnsi"/>
          <w:color w:val="0D0D0D"/>
          <w:sz w:val="22"/>
          <w:szCs w:val="22"/>
        </w:rPr>
        <w:t>The appraisal panel recognises that some learners will need more intensive support than others and will take this into account when judging the projects value for money provided that, within your application, you have demonstrated the needs of the learner.</w:t>
      </w:r>
    </w:p>
    <w:p w14:paraId="4913EC5D" w14:textId="0B2CC86B" w:rsidR="00111943" w:rsidRPr="00111943" w:rsidRDefault="00356F6F" w:rsidP="000C1AD9">
      <w:pPr>
        <w:pStyle w:val="ListParagraph"/>
        <w:numPr>
          <w:ilvl w:val="0"/>
          <w:numId w:val="39"/>
        </w:numPr>
        <w:spacing w:line="276" w:lineRule="auto"/>
        <w:jc w:val="both"/>
        <w:rPr>
          <w:rFonts w:asciiTheme="minorHAnsi" w:hAnsiTheme="minorHAnsi"/>
          <w:b/>
          <w:bCs/>
          <w:color w:val="0D0D0D"/>
          <w:sz w:val="22"/>
          <w:szCs w:val="22"/>
          <w:u w:val="single"/>
        </w:rPr>
      </w:pPr>
      <w:r w:rsidRPr="00111943">
        <w:rPr>
          <w:rFonts w:asciiTheme="minorHAnsi" w:hAnsiTheme="minorHAnsi"/>
          <w:color w:val="0D0D0D"/>
          <w:sz w:val="22"/>
          <w:szCs w:val="22"/>
        </w:rPr>
        <w:t xml:space="preserve">City College Peterborough has been </w:t>
      </w:r>
      <w:r w:rsidR="00C904E0" w:rsidRPr="00111943">
        <w:rPr>
          <w:rFonts w:asciiTheme="minorHAnsi" w:hAnsiTheme="minorHAnsi"/>
          <w:color w:val="0D0D0D"/>
          <w:sz w:val="22"/>
          <w:szCs w:val="22"/>
        </w:rPr>
        <w:t xml:space="preserve">allocated the funding by the </w:t>
      </w:r>
      <w:r w:rsidR="00F05F32">
        <w:rPr>
          <w:rFonts w:asciiTheme="minorHAnsi" w:hAnsiTheme="minorHAnsi"/>
          <w:color w:val="0D0D0D"/>
          <w:sz w:val="22"/>
          <w:szCs w:val="22"/>
        </w:rPr>
        <w:t xml:space="preserve">Cambridgeshire and Peterborough Combined Authority </w:t>
      </w:r>
      <w:r w:rsidR="004F64F3">
        <w:rPr>
          <w:rFonts w:asciiTheme="minorHAnsi" w:hAnsiTheme="minorHAnsi"/>
          <w:color w:val="0D0D0D"/>
          <w:sz w:val="22"/>
          <w:szCs w:val="22"/>
        </w:rPr>
        <w:t xml:space="preserve">and will retain </w:t>
      </w:r>
      <w:r w:rsidR="00142CC2">
        <w:rPr>
          <w:rFonts w:asciiTheme="minorHAnsi" w:hAnsiTheme="minorHAnsi"/>
          <w:color w:val="0D0D0D"/>
          <w:sz w:val="22"/>
          <w:szCs w:val="22"/>
        </w:rPr>
        <w:t>15</w:t>
      </w:r>
      <w:r w:rsidRPr="00111943">
        <w:rPr>
          <w:rFonts w:asciiTheme="minorHAnsi" w:hAnsiTheme="minorHAnsi"/>
          <w:color w:val="0D0D0D"/>
          <w:sz w:val="22"/>
          <w:szCs w:val="22"/>
        </w:rPr>
        <w:t>% of the overall funding (not of the individual applications) to manage the contracts.</w:t>
      </w:r>
    </w:p>
    <w:p w14:paraId="1C5F913E" w14:textId="1FA22A84" w:rsidR="00111943" w:rsidRPr="00111943" w:rsidRDefault="00356F6F" w:rsidP="000C1AD9">
      <w:pPr>
        <w:pStyle w:val="ListParagraph"/>
        <w:numPr>
          <w:ilvl w:val="0"/>
          <w:numId w:val="39"/>
        </w:numPr>
        <w:spacing w:line="276" w:lineRule="auto"/>
        <w:jc w:val="both"/>
        <w:rPr>
          <w:rFonts w:asciiTheme="minorHAnsi" w:hAnsiTheme="minorHAnsi"/>
          <w:b/>
          <w:bCs/>
          <w:color w:val="0D0D0D"/>
          <w:sz w:val="22"/>
          <w:szCs w:val="22"/>
          <w:u w:val="single"/>
        </w:rPr>
      </w:pPr>
      <w:r w:rsidRPr="00111943">
        <w:rPr>
          <w:rFonts w:asciiTheme="minorHAnsi" w:hAnsiTheme="minorHAnsi"/>
          <w:color w:val="0D0D0D"/>
          <w:sz w:val="22"/>
          <w:szCs w:val="22"/>
        </w:rPr>
        <w:t>A maximum of only 5% of the funding can be spent on capital items such as IT equipment, cameras and so on</w:t>
      </w:r>
      <w:r w:rsidR="008608DB">
        <w:rPr>
          <w:rFonts w:asciiTheme="minorHAnsi" w:hAnsiTheme="minorHAnsi"/>
          <w:color w:val="0D0D0D"/>
          <w:sz w:val="22"/>
          <w:szCs w:val="22"/>
        </w:rPr>
        <w:t xml:space="preserve"> and must be linked to sustainability with 3 quotes provided for each item</w:t>
      </w:r>
      <w:r w:rsidRPr="00111943">
        <w:rPr>
          <w:rFonts w:asciiTheme="minorHAnsi" w:hAnsiTheme="minorHAnsi"/>
          <w:color w:val="0D0D0D"/>
          <w:sz w:val="22"/>
          <w:szCs w:val="22"/>
        </w:rPr>
        <w:t>.</w:t>
      </w:r>
    </w:p>
    <w:p w14:paraId="1953A8C1" w14:textId="77777777" w:rsidR="009A274D" w:rsidRPr="00111943" w:rsidRDefault="00356F6F" w:rsidP="000C1AD9">
      <w:pPr>
        <w:pStyle w:val="ListParagraph"/>
        <w:numPr>
          <w:ilvl w:val="0"/>
          <w:numId w:val="39"/>
        </w:numPr>
        <w:spacing w:line="276" w:lineRule="auto"/>
        <w:jc w:val="both"/>
        <w:rPr>
          <w:rFonts w:asciiTheme="minorHAnsi" w:hAnsiTheme="minorHAnsi"/>
          <w:b/>
          <w:bCs/>
          <w:color w:val="0D0D0D"/>
          <w:sz w:val="22"/>
          <w:szCs w:val="22"/>
          <w:u w:val="single"/>
        </w:rPr>
      </w:pPr>
      <w:r w:rsidRPr="00111943">
        <w:rPr>
          <w:rFonts w:asciiTheme="minorHAnsi" w:hAnsiTheme="minorHAnsi"/>
          <w:color w:val="0D0D0D"/>
          <w:sz w:val="22"/>
          <w:szCs w:val="22"/>
        </w:rPr>
        <w:t xml:space="preserve">Hourly teaching rates </w:t>
      </w:r>
      <w:r w:rsidRPr="008608DB">
        <w:rPr>
          <w:rFonts w:asciiTheme="minorHAnsi" w:hAnsiTheme="minorHAnsi"/>
          <w:b/>
          <w:bCs/>
          <w:color w:val="0D0D0D"/>
          <w:sz w:val="22"/>
          <w:szCs w:val="22"/>
        </w:rPr>
        <w:t>must include preparation</w:t>
      </w:r>
      <w:r w:rsidRPr="00111943">
        <w:rPr>
          <w:rFonts w:asciiTheme="minorHAnsi" w:hAnsiTheme="minorHAnsi"/>
          <w:color w:val="0D0D0D"/>
          <w:sz w:val="22"/>
          <w:szCs w:val="22"/>
        </w:rPr>
        <w:t xml:space="preserve"> as well as actual teaching. We would not expect tutors to be paid extra for preparation or hourly rates to exceed £16 per hour for unqualified and £25 per hour for qualified. If the rate does exceed this, then a justification needs to be provided.</w:t>
      </w:r>
    </w:p>
    <w:p w14:paraId="397DB48D" w14:textId="77777777" w:rsidR="009A274D" w:rsidRPr="00111943" w:rsidRDefault="009A274D" w:rsidP="00111943">
      <w:pPr>
        <w:pStyle w:val="ListParagraph"/>
        <w:numPr>
          <w:ilvl w:val="0"/>
          <w:numId w:val="6"/>
        </w:numPr>
        <w:spacing w:after="200" w:line="276" w:lineRule="auto"/>
        <w:contextualSpacing/>
        <w:jc w:val="both"/>
        <w:rPr>
          <w:rFonts w:asciiTheme="minorHAnsi" w:hAnsiTheme="minorHAnsi"/>
          <w:color w:val="0D0D0D"/>
          <w:sz w:val="22"/>
          <w:szCs w:val="22"/>
        </w:rPr>
      </w:pPr>
      <w:r w:rsidRPr="00111943">
        <w:rPr>
          <w:rFonts w:asciiTheme="minorHAnsi" w:hAnsiTheme="minorHAnsi"/>
          <w:color w:val="0D0D0D"/>
          <w:sz w:val="22"/>
          <w:szCs w:val="22"/>
        </w:rPr>
        <w:t>Non-Qualified Tutors £16 per hour</w:t>
      </w:r>
    </w:p>
    <w:p w14:paraId="26846728" w14:textId="77777777" w:rsidR="009A274D" w:rsidRPr="00111943" w:rsidRDefault="009A274D" w:rsidP="00111943">
      <w:pPr>
        <w:pStyle w:val="ListParagraph"/>
        <w:numPr>
          <w:ilvl w:val="0"/>
          <w:numId w:val="6"/>
        </w:numPr>
        <w:spacing w:after="200" w:line="276" w:lineRule="auto"/>
        <w:contextualSpacing/>
        <w:jc w:val="both"/>
        <w:rPr>
          <w:rFonts w:asciiTheme="minorHAnsi" w:hAnsiTheme="minorHAnsi"/>
          <w:color w:val="0D0D0D"/>
          <w:sz w:val="22"/>
          <w:szCs w:val="22"/>
        </w:rPr>
      </w:pPr>
      <w:r w:rsidRPr="00111943">
        <w:rPr>
          <w:rFonts w:asciiTheme="minorHAnsi" w:hAnsiTheme="minorHAnsi"/>
          <w:color w:val="0D0D0D"/>
          <w:sz w:val="22"/>
          <w:szCs w:val="22"/>
        </w:rPr>
        <w:t>L3 Qualified tutors £20 per hour</w:t>
      </w:r>
    </w:p>
    <w:p w14:paraId="40762C84" w14:textId="77777777" w:rsidR="009A274D" w:rsidRPr="00111943" w:rsidRDefault="009A274D" w:rsidP="00111943">
      <w:pPr>
        <w:pStyle w:val="ListParagraph"/>
        <w:numPr>
          <w:ilvl w:val="0"/>
          <w:numId w:val="6"/>
        </w:numPr>
        <w:spacing w:line="276" w:lineRule="auto"/>
        <w:jc w:val="both"/>
        <w:rPr>
          <w:rFonts w:asciiTheme="minorHAnsi" w:hAnsiTheme="minorHAnsi"/>
          <w:color w:val="0D0D0D"/>
          <w:sz w:val="22"/>
          <w:szCs w:val="22"/>
        </w:rPr>
      </w:pPr>
      <w:r w:rsidRPr="00111943">
        <w:rPr>
          <w:rFonts w:asciiTheme="minorHAnsi" w:hAnsiTheme="minorHAnsi"/>
          <w:color w:val="0D0D0D"/>
          <w:sz w:val="22"/>
          <w:szCs w:val="22"/>
        </w:rPr>
        <w:t xml:space="preserve">L4 Qualified tutors £23 per hour </w:t>
      </w:r>
    </w:p>
    <w:p w14:paraId="1B0A4C49" w14:textId="6B3263A7" w:rsidR="006217E4" w:rsidRPr="006217E4" w:rsidRDefault="009A274D" w:rsidP="006217E4">
      <w:pPr>
        <w:pStyle w:val="ListParagraph"/>
        <w:numPr>
          <w:ilvl w:val="0"/>
          <w:numId w:val="6"/>
        </w:numPr>
        <w:spacing w:line="276" w:lineRule="auto"/>
        <w:jc w:val="both"/>
        <w:rPr>
          <w:rFonts w:asciiTheme="minorHAnsi" w:hAnsiTheme="minorHAnsi"/>
          <w:color w:val="0D0D0D"/>
          <w:sz w:val="22"/>
          <w:szCs w:val="22"/>
        </w:rPr>
      </w:pPr>
      <w:r w:rsidRPr="00111943">
        <w:rPr>
          <w:rFonts w:asciiTheme="minorHAnsi" w:hAnsiTheme="minorHAnsi"/>
          <w:color w:val="0D0D0D"/>
          <w:sz w:val="22"/>
          <w:szCs w:val="22"/>
        </w:rPr>
        <w:t xml:space="preserve">L5 Qualified tutors £25 per hour </w:t>
      </w:r>
    </w:p>
    <w:p w14:paraId="7F696CCF" w14:textId="77777777" w:rsidR="00111943" w:rsidRPr="00111943" w:rsidRDefault="00356F6F" w:rsidP="000C1AD9">
      <w:pPr>
        <w:pStyle w:val="ListParagraph"/>
        <w:numPr>
          <w:ilvl w:val="0"/>
          <w:numId w:val="40"/>
        </w:numPr>
        <w:spacing w:line="276" w:lineRule="auto"/>
        <w:contextualSpacing/>
        <w:jc w:val="both"/>
        <w:rPr>
          <w:rFonts w:asciiTheme="minorHAnsi" w:hAnsiTheme="minorHAnsi"/>
          <w:color w:val="0D0D0D"/>
          <w:sz w:val="22"/>
          <w:szCs w:val="22"/>
        </w:rPr>
      </w:pPr>
      <w:r w:rsidRPr="00111943">
        <w:rPr>
          <w:rFonts w:asciiTheme="minorHAnsi" w:hAnsiTheme="minorHAnsi"/>
          <w:color w:val="0D0D0D"/>
          <w:sz w:val="22"/>
          <w:szCs w:val="22"/>
        </w:rPr>
        <w:t>The total of the administration and management fees should not exceed 15% of the overall bid. The funding will not pay for governance costs.</w:t>
      </w:r>
    </w:p>
    <w:p w14:paraId="0A80369E" w14:textId="77777777" w:rsidR="00C904E0" w:rsidRPr="00111943" w:rsidRDefault="00C904E0" w:rsidP="000C1AD9">
      <w:pPr>
        <w:pStyle w:val="ListParagraph"/>
        <w:numPr>
          <w:ilvl w:val="0"/>
          <w:numId w:val="40"/>
        </w:numPr>
        <w:spacing w:line="276" w:lineRule="auto"/>
        <w:contextualSpacing/>
        <w:jc w:val="both"/>
        <w:rPr>
          <w:rFonts w:asciiTheme="minorHAnsi" w:hAnsiTheme="minorHAnsi"/>
          <w:color w:val="0D0D0D"/>
          <w:sz w:val="22"/>
          <w:szCs w:val="22"/>
        </w:rPr>
      </w:pPr>
      <w:r w:rsidRPr="00111943">
        <w:rPr>
          <w:rFonts w:asciiTheme="minorHAnsi" w:hAnsiTheme="minorHAnsi" w:cs="Calibri"/>
          <w:color w:val="0D0D0D"/>
          <w:sz w:val="22"/>
          <w:szCs w:val="22"/>
        </w:rPr>
        <w:t>Any provider needing guidance and support on funding should contact City College Peterborough.</w:t>
      </w:r>
    </w:p>
    <w:p w14:paraId="03DA524B" w14:textId="2B34ADAB" w:rsidR="0026047A" w:rsidRPr="00526A80" w:rsidRDefault="00526A80" w:rsidP="00526A80">
      <w:pPr>
        <w:pStyle w:val="ListParagraph"/>
        <w:spacing w:line="276" w:lineRule="auto"/>
        <w:jc w:val="both"/>
        <w:rPr>
          <w:rFonts w:asciiTheme="minorHAnsi" w:hAnsiTheme="minorHAnsi" w:cs="Calibri"/>
          <w:sz w:val="22"/>
          <w:szCs w:val="22"/>
        </w:rPr>
      </w:pPr>
      <w:r>
        <w:rPr>
          <w:rFonts w:asciiTheme="minorHAnsi" w:hAnsiTheme="minorHAnsi" w:cs="Calibri"/>
          <w:sz w:val="22"/>
          <w:szCs w:val="22"/>
        </w:rPr>
        <w:t>e</w:t>
      </w:r>
      <w:r w:rsidR="00356F6F" w:rsidRPr="00111943">
        <w:rPr>
          <w:rFonts w:asciiTheme="minorHAnsi" w:hAnsiTheme="minorHAnsi" w:cs="Calibri"/>
          <w:sz w:val="22"/>
          <w:szCs w:val="22"/>
        </w:rPr>
        <w:t xml:space="preserve">mail: </w:t>
      </w:r>
      <w:hyperlink r:id="rId10" w:history="1">
        <w:r w:rsidRPr="00F66B19">
          <w:rPr>
            <w:rStyle w:val="Hyperlink"/>
            <w:rFonts w:asciiTheme="minorHAnsi" w:hAnsiTheme="minorHAnsi" w:cs="Calibri"/>
            <w:sz w:val="22"/>
            <w:szCs w:val="22"/>
          </w:rPr>
          <w:t>clt@citycollegepeterborough.ac.uk</w:t>
        </w:r>
      </w:hyperlink>
    </w:p>
    <w:p w14:paraId="2C0C32D5" w14:textId="77777777" w:rsidR="00C719E8" w:rsidRPr="0026047A" w:rsidRDefault="00C719E8" w:rsidP="0026047A">
      <w:pPr>
        <w:pStyle w:val="ListParagraph"/>
        <w:spacing w:line="276" w:lineRule="auto"/>
        <w:jc w:val="both"/>
        <w:rPr>
          <w:rFonts w:asciiTheme="minorHAnsi" w:hAnsiTheme="minorHAnsi" w:cs="Calibri"/>
          <w:sz w:val="22"/>
          <w:szCs w:val="22"/>
        </w:rPr>
      </w:pPr>
    </w:p>
    <w:p w14:paraId="0ACA2DFD" w14:textId="09364A62" w:rsidR="00356F6F" w:rsidRPr="00111943" w:rsidRDefault="00F43656" w:rsidP="00356F6F">
      <w:pPr>
        <w:widowControl w:val="0"/>
        <w:autoSpaceDE w:val="0"/>
        <w:autoSpaceDN w:val="0"/>
        <w:adjustRightInd w:val="0"/>
        <w:rPr>
          <w:rFonts w:cs="Arial"/>
          <w:b/>
          <w:noProof/>
          <w:color w:val="0D0D0D"/>
          <w:sz w:val="24"/>
        </w:rPr>
      </w:pPr>
      <w:r>
        <w:rPr>
          <w:rFonts w:cs="Arial"/>
          <w:b/>
          <w:noProof/>
          <w:color w:val="0D0D0D"/>
          <w:sz w:val="24"/>
        </w:rPr>
        <w:t>E</w:t>
      </w:r>
      <w:r w:rsidR="00111943" w:rsidRPr="00111943">
        <w:rPr>
          <w:rFonts w:cs="Arial"/>
          <w:b/>
          <w:noProof/>
          <w:color w:val="0D0D0D"/>
          <w:sz w:val="24"/>
        </w:rPr>
        <w:t>xample</w:t>
      </w:r>
      <w:r w:rsidR="00356F6F" w:rsidRPr="00111943">
        <w:rPr>
          <w:rFonts w:cs="Arial"/>
          <w:b/>
          <w:noProof/>
          <w:color w:val="0D0D0D"/>
          <w:sz w:val="24"/>
        </w:rPr>
        <w:t xml:space="preserve">  – Project </w:t>
      </w:r>
      <w:r w:rsidR="008608DB">
        <w:rPr>
          <w:rFonts w:cs="Arial"/>
          <w:b/>
          <w:noProof/>
          <w:color w:val="0D0D0D"/>
          <w:sz w:val="24"/>
        </w:rPr>
        <w:t>Timeline</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7459"/>
        <w:gridCol w:w="1417"/>
      </w:tblGrid>
      <w:tr w:rsidR="00146948" w14:paraId="23B1E328" w14:textId="77777777" w:rsidTr="00146948">
        <w:tc>
          <w:tcPr>
            <w:tcW w:w="1331" w:type="dxa"/>
          </w:tcPr>
          <w:p w14:paraId="0952E861" w14:textId="77777777" w:rsidR="00146948" w:rsidRPr="00146948" w:rsidRDefault="00146948" w:rsidP="00146948">
            <w:pPr>
              <w:ind w:right="-154"/>
              <w:rPr>
                <w:rFonts w:cs="Calibri"/>
                <w:szCs w:val="20"/>
              </w:rPr>
            </w:pPr>
            <w:r w:rsidRPr="00146948">
              <w:rPr>
                <w:rFonts w:cs="Calibri"/>
                <w:szCs w:val="20"/>
              </w:rPr>
              <w:t>Month/Year</w:t>
            </w:r>
          </w:p>
        </w:tc>
        <w:tc>
          <w:tcPr>
            <w:tcW w:w="7459" w:type="dxa"/>
          </w:tcPr>
          <w:p w14:paraId="4CA97DD2" w14:textId="77777777" w:rsidR="00146948" w:rsidRPr="00146948" w:rsidRDefault="00146948" w:rsidP="00146948">
            <w:pPr>
              <w:ind w:right="-154"/>
              <w:jc w:val="center"/>
              <w:rPr>
                <w:rFonts w:cs="Calibri"/>
                <w:szCs w:val="20"/>
              </w:rPr>
            </w:pPr>
            <w:r w:rsidRPr="00146948">
              <w:rPr>
                <w:rFonts w:cs="Calibri"/>
                <w:szCs w:val="20"/>
              </w:rPr>
              <w:t>Activity</w:t>
            </w:r>
          </w:p>
          <w:p w14:paraId="1D4CBE0D" w14:textId="77777777" w:rsidR="00146948" w:rsidRPr="00146948" w:rsidRDefault="00146948" w:rsidP="00146948">
            <w:pPr>
              <w:ind w:right="-154"/>
              <w:jc w:val="center"/>
              <w:rPr>
                <w:rFonts w:cs="Calibri"/>
                <w:szCs w:val="20"/>
              </w:rPr>
            </w:pPr>
            <w:r w:rsidRPr="00146948">
              <w:rPr>
                <w:rFonts w:cs="Calibri"/>
                <w:szCs w:val="20"/>
              </w:rPr>
              <w:t xml:space="preserve">*Mandatory training will be rolled out </w:t>
            </w:r>
            <w:r w:rsidR="00C904E0">
              <w:rPr>
                <w:rFonts w:cs="Calibri"/>
                <w:szCs w:val="20"/>
              </w:rPr>
              <w:t>by</w:t>
            </w:r>
            <w:r w:rsidRPr="00146948">
              <w:rPr>
                <w:rFonts w:cs="Calibri"/>
                <w:szCs w:val="20"/>
              </w:rPr>
              <w:t xml:space="preserve"> City College</w:t>
            </w:r>
            <w:r w:rsidR="00C904E0">
              <w:rPr>
                <w:rFonts w:cs="Calibri"/>
                <w:szCs w:val="20"/>
              </w:rPr>
              <w:t xml:space="preserve"> Peterborough </w:t>
            </w:r>
          </w:p>
          <w:p w14:paraId="2423CD9E" w14:textId="77777777" w:rsidR="00146948" w:rsidRPr="00146948" w:rsidRDefault="00146948" w:rsidP="00146948">
            <w:pPr>
              <w:ind w:right="-154"/>
              <w:jc w:val="center"/>
              <w:rPr>
                <w:rFonts w:cs="Calibri"/>
                <w:szCs w:val="20"/>
              </w:rPr>
            </w:pPr>
            <w:r w:rsidRPr="00146948">
              <w:rPr>
                <w:rFonts w:cs="Calibri"/>
                <w:szCs w:val="20"/>
              </w:rPr>
              <w:lastRenderedPageBreak/>
              <w:t>* Monthly contract meetings will take place for each project</w:t>
            </w:r>
          </w:p>
        </w:tc>
        <w:tc>
          <w:tcPr>
            <w:tcW w:w="1417" w:type="dxa"/>
          </w:tcPr>
          <w:p w14:paraId="0C93F886" w14:textId="77777777" w:rsidR="00146948" w:rsidRPr="00146948" w:rsidRDefault="00146948" w:rsidP="00146948">
            <w:pPr>
              <w:ind w:right="-154"/>
              <w:rPr>
                <w:rFonts w:cs="Calibri"/>
                <w:szCs w:val="20"/>
              </w:rPr>
            </w:pPr>
            <w:r w:rsidRPr="00146948">
              <w:rPr>
                <w:rFonts w:cs="Calibri"/>
                <w:szCs w:val="20"/>
              </w:rPr>
              <w:lastRenderedPageBreak/>
              <w:t>No. of distinct learners</w:t>
            </w:r>
          </w:p>
        </w:tc>
      </w:tr>
      <w:tr w:rsidR="00C87224" w14:paraId="37E0EE0F" w14:textId="77777777" w:rsidTr="00146948">
        <w:tc>
          <w:tcPr>
            <w:tcW w:w="1331" w:type="dxa"/>
            <w:vMerge w:val="restart"/>
          </w:tcPr>
          <w:p w14:paraId="7A642B07" w14:textId="77777777" w:rsidR="00C87224" w:rsidRPr="00E36D61" w:rsidRDefault="00C87224" w:rsidP="006D6F2E">
            <w:pPr>
              <w:rPr>
                <w:rFonts w:eastAsia="Calibri"/>
                <w:lang w:eastAsia="en-US"/>
              </w:rPr>
            </w:pPr>
            <w:r w:rsidRPr="00E36D61">
              <w:rPr>
                <w:rFonts w:eastAsia="Calibri"/>
                <w:lang w:eastAsia="en-US"/>
              </w:rPr>
              <w:t>Sept 1</w:t>
            </w:r>
            <w:r>
              <w:rPr>
                <w:rFonts w:eastAsia="Calibri"/>
                <w:lang w:eastAsia="en-US"/>
              </w:rPr>
              <w:t>6</w:t>
            </w:r>
          </w:p>
        </w:tc>
        <w:tc>
          <w:tcPr>
            <w:tcW w:w="7459" w:type="dxa"/>
          </w:tcPr>
          <w:p w14:paraId="6FD39FE7" w14:textId="6ABEF2CD" w:rsidR="00C87224" w:rsidRPr="00E36D61" w:rsidRDefault="00C87224" w:rsidP="00146948">
            <w:pPr>
              <w:rPr>
                <w:rFonts w:eastAsia="Calibri"/>
                <w:lang w:eastAsia="en-US"/>
              </w:rPr>
            </w:pPr>
            <w:r w:rsidRPr="00E36D61">
              <w:rPr>
                <w:rFonts w:eastAsia="Calibri" w:cs="Calibri"/>
                <w:sz w:val="20"/>
                <w:szCs w:val="20"/>
                <w:lang w:eastAsia="en-US"/>
              </w:rPr>
              <w:t xml:space="preserve">* </w:t>
            </w:r>
            <w:r w:rsidR="006217E4" w:rsidRPr="00146948">
              <w:rPr>
                <w:rFonts w:eastAsia="Calibri" w:cs="Calibri"/>
                <w:lang w:eastAsia="en-US"/>
              </w:rPr>
              <w:t xml:space="preserve">Attend </w:t>
            </w:r>
            <w:r w:rsidR="006217E4">
              <w:rPr>
                <w:rFonts w:eastAsia="Calibri" w:cs="Calibri"/>
                <w:lang w:eastAsia="en-US"/>
              </w:rPr>
              <w:t>CCP</w:t>
            </w:r>
            <w:r w:rsidR="006217E4" w:rsidRPr="00146948">
              <w:rPr>
                <w:rFonts w:eastAsia="Calibri" w:cs="Calibri"/>
                <w:lang w:eastAsia="en-US"/>
              </w:rPr>
              <w:t xml:space="preserve"> training session</w:t>
            </w:r>
          </w:p>
        </w:tc>
        <w:tc>
          <w:tcPr>
            <w:tcW w:w="1417" w:type="dxa"/>
          </w:tcPr>
          <w:p w14:paraId="24AA6492" w14:textId="77777777" w:rsidR="00C87224" w:rsidRPr="00E36D61" w:rsidRDefault="00C87224" w:rsidP="006D6F2E">
            <w:pPr>
              <w:rPr>
                <w:rFonts w:eastAsia="Calibri"/>
                <w:lang w:eastAsia="en-US"/>
              </w:rPr>
            </w:pPr>
          </w:p>
        </w:tc>
      </w:tr>
      <w:tr w:rsidR="00C87224" w14:paraId="597D7FC5" w14:textId="77777777" w:rsidTr="00146948">
        <w:tc>
          <w:tcPr>
            <w:tcW w:w="1331" w:type="dxa"/>
            <w:vMerge/>
          </w:tcPr>
          <w:p w14:paraId="4B19980E" w14:textId="77777777" w:rsidR="00C87224" w:rsidRPr="00E36D61" w:rsidRDefault="00C87224" w:rsidP="006D6F2E">
            <w:pPr>
              <w:rPr>
                <w:rFonts w:eastAsia="Calibri"/>
                <w:lang w:eastAsia="en-US"/>
              </w:rPr>
            </w:pPr>
          </w:p>
        </w:tc>
        <w:tc>
          <w:tcPr>
            <w:tcW w:w="7459" w:type="dxa"/>
          </w:tcPr>
          <w:p w14:paraId="2FEB2C6D" w14:textId="4D38C41D" w:rsidR="00C87224" w:rsidRPr="00E36D61" w:rsidRDefault="00C87224" w:rsidP="00146948">
            <w:pPr>
              <w:rPr>
                <w:rFonts w:eastAsia="Calibri"/>
                <w:lang w:eastAsia="en-US"/>
              </w:rPr>
            </w:pPr>
            <w:r w:rsidRPr="00E36D61">
              <w:rPr>
                <w:rFonts w:eastAsia="Calibri" w:cs="Calibri"/>
                <w:sz w:val="20"/>
                <w:szCs w:val="20"/>
                <w:lang w:eastAsia="en-US"/>
              </w:rPr>
              <w:t xml:space="preserve">* </w:t>
            </w:r>
            <w:r w:rsidR="006217E4">
              <w:rPr>
                <w:rFonts w:eastAsia="Calibri" w:cs="Calibri"/>
                <w:lang w:eastAsia="en-US"/>
              </w:rPr>
              <w:t>Monthly contract meeting</w:t>
            </w:r>
          </w:p>
        </w:tc>
        <w:tc>
          <w:tcPr>
            <w:tcW w:w="1417" w:type="dxa"/>
          </w:tcPr>
          <w:p w14:paraId="6C14152E" w14:textId="77777777" w:rsidR="00C87224" w:rsidRPr="00E36D61" w:rsidRDefault="00C87224" w:rsidP="006D6F2E">
            <w:pPr>
              <w:rPr>
                <w:rFonts w:eastAsia="Calibri"/>
                <w:lang w:eastAsia="en-US"/>
              </w:rPr>
            </w:pPr>
          </w:p>
        </w:tc>
      </w:tr>
      <w:tr w:rsidR="00C87224" w14:paraId="36B71CC2" w14:textId="77777777" w:rsidTr="00146948">
        <w:tc>
          <w:tcPr>
            <w:tcW w:w="1331" w:type="dxa"/>
            <w:vMerge/>
          </w:tcPr>
          <w:p w14:paraId="3E9B7E5C" w14:textId="77777777" w:rsidR="00C87224" w:rsidRPr="00E36D61" w:rsidRDefault="00C87224" w:rsidP="006D6F2E">
            <w:pPr>
              <w:rPr>
                <w:rFonts w:eastAsia="Calibri"/>
                <w:lang w:eastAsia="en-US"/>
              </w:rPr>
            </w:pPr>
          </w:p>
        </w:tc>
        <w:tc>
          <w:tcPr>
            <w:tcW w:w="7459" w:type="dxa"/>
          </w:tcPr>
          <w:p w14:paraId="6E4B686F" w14:textId="77777777" w:rsidR="00C87224" w:rsidRPr="00E36D61" w:rsidRDefault="00C87224" w:rsidP="006D6F2E">
            <w:pPr>
              <w:rPr>
                <w:rFonts w:eastAsia="Calibri"/>
                <w:lang w:eastAsia="en-US"/>
              </w:rPr>
            </w:pPr>
            <w:r w:rsidRPr="00E36D61">
              <w:rPr>
                <w:rFonts w:eastAsia="Calibri"/>
                <w:lang w:eastAsia="en-US"/>
              </w:rPr>
              <w:t>Recruit learners onto the course</w:t>
            </w:r>
            <w:r>
              <w:rPr>
                <w:rFonts w:eastAsia="Calibri"/>
                <w:lang w:eastAsia="en-US"/>
              </w:rPr>
              <w:t xml:space="preserve"> 1</w:t>
            </w:r>
          </w:p>
        </w:tc>
        <w:tc>
          <w:tcPr>
            <w:tcW w:w="1417" w:type="dxa"/>
          </w:tcPr>
          <w:p w14:paraId="5DF2626F" w14:textId="77777777" w:rsidR="00C87224" w:rsidRPr="00E36D61" w:rsidRDefault="00C87224" w:rsidP="006D6F2E">
            <w:pPr>
              <w:rPr>
                <w:rFonts w:eastAsia="Calibri"/>
                <w:lang w:eastAsia="en-US"/>
              </w:rPr>
            </w:pPr>
            <w:r>
              <w:rPr>
                <w:rFonts w:eastAsia="Calibri"/>
                <w:lang w:eastAsia="en-US"/>
              </w:rPr>
              <w:t>20</w:t>
            </w:r>
          </w:p>
        </w:tc>
      </w:tr>
      <w:tr w:rsidR="00C87224" w14:paraId="07425576" w14:textId="77777777" w:rsidTr="00146948">
        <w:tc>
          <w:tcPr>
            <w:tcW w:w="1331" w:type="dxa"/>
            <w:vMerge/>
          </w:tcPr>
          <w:p w14:paraId="29D70F8D" w14:textId="77777777" w:rsidR="00C87224" w:rsidRPr="00E36D61" w:rsidRDefault="00C87224" w:rsidP="006D6F2E">
            <w:pPr>
              <w:rPr>
                <w:rFonts w:eastAsia="Calibri"/>
                <w:lang w:eastAsia="en-US"/>
              </w:rPr>
            </w:pPr>
          </w:p>
        </w:tc>
        <w:tc>
          <w:tcPr>
            <w:tcW w:w="7459" w:type="dxa"/>
          </w:tcPr>
          <w:p w14:paraId="3A7C5C3B" w14:textId="77777777" w:rsidR="00C87224" w:rsidRPr="00E36D61" w:rsidRDefault="00C87224" w:rsidP="006D6F2E">
            <w:pPr>
              <w:rPr>
                <w:rFonts w:eastAsia="Calibri"/>
                <w:lang w:eastAsia="en-US"/>
              </w:rPr>
            </w:pPr>
            <w:r>
              <w:rPr>
                <w:rFonts w:eastAsia="Calibri"/>
                <w:lang w:eastAsia="en-US"/>
              </w:rPr>
              <w:t xml:space="preserve">Healthy eating course </w:t>
            </w:r>
            <w:r w:rsidRPr="00E36D61">
              <w:rPr>
                <w:rFonts w:eastAsia="Calibri"/>
                <w:lang w:eastAsia="en-US"/>
              </w:rPr>
              <w:t>1 starts</w:t>
            </w:r>
          </w:p>
        </w:tc>
        <w:tc>
          <w:tcPr>
            <w:tcW w:w="1417" w:type="dxa"/>
          </w:tcPr>
          <w:p w14:paraId="4FEB0C43" w14:textId="77777777" w:rsidR="00C87224" w:rsidRPr="00E36D61" w:rsidRDefault="00C87224" w:rsidP="006D6F2E">
            <w:pPr>
              <w:rPr>
                <w:rFonts w:eastAsia="Calibri"/>
                <w:lang w:eastAsia="en-US"/>
              </w:rPr>
            </w:pPr>
            <w:r>
              <w:rPr>
                <w:rFonts w:eastAsia="Calibri"/>
                <w:lang w:eastAsia="en-US"/>
              </w:rPr>
              <w:t>(</w:t>
            </w:r>
            <w:r w:rsidRPr="00E36D61">
              <w:rPr>
                <w:rFonts w:eastAsia="Calibri"/>
                <w:lang w:eastAsia="en-US"/>
              </w:rPr>
              <w:t>20</w:t>
            </w:r>
            <w:r>
              <w:rPr>
                <w:rFonts w:eastAsia="Calibri"/>
                <w:lang w:eastAsia="en-US"/>
              </w:rPr>
              <w:t>)</w:t>
            </w:r>
          </w:p>
        </w:tc>
      </w:tr>
      <w:tr w:rsidR="00C87224" w14:paraId="7C6C230B" w14:textId="77777777" w:rsidTr="00146948">
        <w:tc>
          <w:tcPr>
            <w:tcW w:w="1331" w:type="dxa"/>
            <w:vMerge/>
          </w:tcPr>
          <w:p w14:paraId="16D551A8" w14:textId="77777777" w:rsidR="00C87224" w:rsidRPr="00E36D61" w:rsidRDefault="00C87224" w:rsidP="006D6F2E">
            <w:pPr>
              <w:rPr>
                <w:rFonts w:eastAsia="Calibri"/>
                <w:lang w:eastAsia="en-US"/>
              </w:rPr>
            </w:pPr>
          </w:p>
        </w:tc>
        <w:tc>
          <w:tcPr>
            <w:tcW w:w="7459" w:type="dxa"/>
          </w:tcPr>
          <w:p w14:paraId="10AA5FF1" w14:textId="43B6066D" w:rsidR="00C87224" w:rsidRDefault="006217E4" w:rsidP="006D6F2E">
            <w:pPr>
              <w:rPr>
                <w:rFonts w:eastAsia="Calibri"/>
                <w:lang w:eastAsia="en-US"/>
              </w:rPr>
            </w:pPr>
            <w:r>
              <w:rPr>
                <w:rFonts w:eastAsia="Calibri"/>
                <w:lang w:eastAsia="en-US"/>
              </w:rPr>
              <w:t>Total learners</w:t>
            </w:r>
          </w:p>
        </w:tc>
        <w:tc>
          <w:tcPr>
            <w:tcW w:w="1417" w:type="dxa"/>
          </w:tcPr>
          <w:p w14:paraId="732F6615" w14:textId="77777777" w:rsidR="00C87224" w:rsidRDefault="00C87224" w:rsidP="006D6F2E">
            <w:pPr>
              <w:rPr>
                <w:rFonts w:eastAsia="Calibri"/>
                <w:lang w:eastAsia="en-US"/>
              </w:rPr>
            </w:pPr>
            <w:r>
              <w:rPr>
                <w:rFonts w:eastAsia="Calibri"/>
                <w:lang w:eastAsia="en-US"/>
              </w:rPr>
              <w:t>20</w:t>
            </w:r>
          </w:p>
        </w:tc>
      </w:tr>
      <w:tr w:rsidR="00146948" w14:paraId="3F7B9A08" w14:textId="77777777" w:rsidTr="00146948">
        <w:tc>
          <w:tcPr>
            <w:tcW w:w="1331" w:type="dxa"/>
            <w:vMerge w:val="restart"/>
          </w:tcPr>
          <w:p w14:paraId="5B896118" w14:textId="77777777" w:rsidR="00146948" w:rsidRPr="00E36D61" w:rsidRDefault="00146948" w:rsidP="006D6F2E">
            <w:pPr>
              <w:rPr>
                <w:rFonts w:eastAsia="Calibri"/>
                <w:lang w:eastAsia="en-US"/>
              </w:rPr>
            </w:pPr>
            <w:r>
              <w:rPr>
                <w:rFonts w:eastAsia="Calibri"/>
                <w:lang w:eastAsia="en-US"/>
              </w:rPr>
              <w:t>Oct 16</w:t>
            </w:r>
          </w:p>
        </w:tc>
        <w:tc>
          <w:tcPr>
            <w:tcW w:w="7459" w:type="dxa"/>
          </w:tcPr>
          <w:p w14:paraId="405EB88D" w14:textId="5140D564" w:rsidR="00146948" w:rsidRPr="00E36D61" w:rsidRDefault="00146948" w:rsidP="006D6F2E">
            <w:pPr>
              <w:rPr>
                <w:rFonts w:eastAsia="Calibri"/>
                <w:lang w:eastAsia="en-US"/>
              </w:rPr>
            </w:pPr>
            <w:r w:rsidRPr="00E36D61">
              <w:rPr>
                <w:rFonts w:eastAsia="Calibri" w:cs="Calibri"/>
                <w:sz w:val="20"/>
                <w:szCs w:val="20"/>
                <w:lang w:eastAsia="en-US"/>
              </w:rPr>
              <w:t xml:space="preserve">* </w:t>
            </w:r>
            <w:r>
              <w:rPr>
                <w:rFonts w:eastAsia="Calibri" w:cs="Calibri"/>
                <w:lang w:eastAsia="en-US"/>
              </w:rPr>
              <w:t xml:space="preserve">Monthly </w:t>
            </w:r>
            <w:r w:rsidR="006217E4">
              <w:rPr>
                <w:rFonts w:eastAsia="Calibri" w:cs="Calibri"/>
                <w:lang w:eastAsia="en-US"/>
              </w:rPr>
              <w:t>contract meeting</w:t>
            </w:r>
          </w:p>
        </w:tc>
        <w:tc>
          <w:tcPr>
            <w:tcW w:w="1417" w:type="dxa"/>
          </w:tcPr>
          <w:p w14:paraId="0CDAC31B" w14:textId="77777777" w:rsidR="00146948" w:rsidRPr="00E36D61" w:rsidRDefault="00146948" w:rsidP="006D6F2E">
            <w:pPr>
              <w:rPr>
                <w:rFonts w:eastAsia="Calibri"/>
                <w:lang w:eastAsia="en-US"/>
              </w:rPr>
            </w:pPr>
          </w:p>
        </w:tc>
      </w:tr>
      <w:tr w:rsidR="00146948" w14:paraId="3EBB6FBF" w14:textId="77777777" w:rsidTr="00146948">
        <w:tc>
          <w:tcPr>
            <w:tcW w:w="1331" w:type="dxa"/>
            <w:vMerge/>
          </w:tcPr>
          <w:p w14:paraId="03D0F9BB" w14:textId="77777777" w:rsidR="00146948" w:rsidRPr="00E36D61" w:rsidRDefault="00146948" w:rsidP="006D6F2E">
            <w:pPr>
              <w:rPr>
                <w:rFonts w:eastAsia="Calibri"/>
                <w:lang w:eastAsia="en-US"/>
              </w:rPr>
            </w:pPr>
          </w:p>
        </w:tc>
        <w:tc>
          <w:tcPr>
            <w:tcW w:w="7459" w:type="dxa"/>
          </w:tcPr>
          <w:p w14:paraId="03091FBA" w14:textId="77777777" w:rsidR="00146948" w:rsidRPr="00E36D61" w:rsidRDefault="00146948" w:rsidP="006D6F2E">
            <w:pPr>
              <w:rPr>
                <w:rFonts w:eastAsia="Calibri"/>
                <w:lang w:eastAsia="en-US"/>
              </w:rPr>
            </w:pPr>
          </w:p>
        </w:tc>
        <w:tc>
          <w:tcPr>
            <w:tcW w:w="1417" w:type="dxa"/>
          </w:tcPr>
          <w:p w14:paraId="1012DD2B" w14:textId="77777777" w:rsidR="00146948" w:rsidRPr="00E36D61" w:rsidRDefault="00146948" w:rsidP="006D6F2E">
            <w:pPr>
              <w:rPr>
                <w:rFonts w:eastAsia="Calibri"/>
                <w:lang w:eastAsia="en-US"/>
              </w:rPr>
            </w:pPr>
          </w:p>
        </w:tc>
      </w:tr>
      <w:tr w:rsidR="00146948" w14:paraId="6E9BF079" w14:textId="77777777" w:rsidTr="00146948">
        <w:tc>
          <w:tcPr>
            <w:tcW w:w="1331" w:type="dxa"/>
            <w:vMerge/>
          </w:tcPr>
          <w:p w14:paraId="37BADAEA" w14:textId="77777777" w:rsidR="00146948" w:rsidRPr="00E36D61" w:rsidRDefault="00146948" w:rsidP="006D6F2E">
            <w:pPr>
              <w:rPr>
                <w:rFonts w:eastAsia="Calibri"/>
                <w:lang w:eastAsia="en-US"/>
              </w:rPr>
            </w:pPr>
          </w:p>
        </w:tc>
        <w:tc>
          <w:tcPr>
            <w:tcW w:w="7459" w:type="dxa"/>
          </w:tcPr>
          <w:p w14:paraId="166D0566" w14:textId="77777777" w:rsidR="00146948" w:rsidRPr="00E36D61" w:rsidRDefault="00146948" w:rsidP="006D6F2E">
            <w:pPr>
              <w:rPr>
                <w:rFonts w:eastAsia="Calibri"/>
                <w:lang w:eastAsia="en-US"/>
              </w:rPr>
            </w:pPr>
          </w:p>
        </w:tc>
        <w:tc>
          <w:tcPr>
            <w:tcW w:w="1417" w:type="dxa"/>
          </w:tcPr>
          <w:p w14:paraId="6F74CAFB" w14:textId="77777777" w:rsidR="00146948" w:rsidRPr="00E36D61" w:rsidRDefault="00146948" w:rsidP="006D6F2E">
            <w:pPr>
              <w:rPr>
                <w:rFonts w:eastAsia="Calibri"/>
                <w:lang w:eastAsia="en-US"/>
              </w:rPr>
            </w:pPr>
          </w:p>
        </w:tc>
      </w:tr>
      <w:tr w:rsidR="00146948" w14:paraId="5E9282DA" w14:textId="77777777" w:rsidTr="00146948">
        <w:tc>
          <w:tcPr>
            <w:tcW w:w="1331" w:type="dxa"/>
            <w:vMerge w:val="restart"/>
          </w:tcPr>
          <w:p w14:paraId="6F65445F" w14:textId="77777777" w:rsidR="00146948" w:rsidRPr="00E36D61" w:rsidRDefault="00146948" w:rsidP="006D6F2E">
            <w:pPr>
              <w:rPr>
                <w:rFonts w:eastAsia="Calibri"/>
                <w:lang w:eastAsia="en-US"/>
              </w:rPr>
            </w:pPr>
            <w:r>
              <w:rPr>
                <w:rFonts w:eastAsia="Calibri"/>
                <w:lang w:eastAsia="en-US"/>
              </w:rPr>
              <w:t>Nov 16</w:t>
            </w:r>
          </w:p>
        </w:tc>
        <w:tc>
          <w:tcPr>
            <w:tcW w:w="7459" w:type="dxa"/>
          </w:tcPr>
          <w:p w14:paraId="1AFCD871" w14:textId="2C5564B0" w:rsidR="00146948" w:rsidRPr="00E36D61" w:rsidRDefault="00146948" w:rsidP="006D6F2E">
            <w:pPr>
              <w:rPr>
                <w:rFonts w:eastAsia="Calibri"/>
                <w:lang w:eastAsia="en-US"/>
              </w:rPr>
            </w:pPr>
            <w:r w:rsidRPr="00E36D61">
              <w:rPr>
                <w:rFonts w:eastAsia="Calibri" w:cs="Calibri"/>
                <w:sz w:val="20"/>
                <w:szCs w:val="20"/>
                <w:lang w:eastAsia="en-US"/>
              </w:rPr>
              <w:t xml:space="preserve">* </w:t>
            </w:r>
            <w:r w:rsidR="006217E4">
              <w:rPr>
                <w:rFonts w:eastAsia="Calibri" w:cs="Calibri"/>
                <w:lang w:eastAsia="en-US"/>
              </w:rPr>
              <w:t>Monthly contract meeting</w:t>
            </w:r>
          </w:p>
        </w:tc>
        <w:tc>
          <w:tcPr>
            <w:tcW w:w="1417" w:type="dxa"/>
          </w:tcPr>
          <w:p w14:paraId="71081820" w14:textId="77777777" w:rsidR="00146948" w:rsidRPr="00E36D61" w:rsidRDefault="00146948" w:rsidP="006D6F2E">
            <w:pPr>
              <w:rPr>
                <w:rFonts w:eastAsia="Calibri"/>
                <w:lang w:eastAsia="en-US"/>
              </w:rPr>
            </w:pPr>
          </w:p>
        </w:tc>
      </w:tr>
      <w:tr w:rsidR="00146948" w14:paraId="3DE9EB63" w14:textId="77777777" w:rsidTr="00146948">
        <w:tc>
          <w:tcPr>
            <w:tcW w:w="1331" w:type="dxa"/>
            <w:vMerge/>
          </w:tcPr>
          <w:p w14:paraId="35B2CF85" w14:textId="77777777" w:rsidR="00146948" w:rsidRPr="00E36D61" w:rsidRDefault="00146948" w:rsidP="006D6F2E">
            <w:pPr>
              <w:rPr>
                <w:rFonts w:eastAsia="Calibri"/>
                <w:lang w:eastAsia="en-US"/>
              </w:rPr>
            </w:pPr>
          </w:p>
        </w:tc>
        <w:tc>
          <w:tcPr>
            <w:tcW w:w="7459" w:type="dxa"/>
          </w:tcPr>
          <w:p w14:paraId="27CFF17E" w14:textId="77777777" w:rsidR="00146948" w:rsidRPr="00E36D61" w:rsidRDefault="00146948" w:rsidP="006D6F2E">
            <w:pPr>
              <w:rPr>
                <w:rFonts w:eastAsia="Calibri"/>
                <w:lang w:eastAsia="en-US"/>
              </w:rPr>
            </w:pPr>
            <w:r w:rsidRPr="00E36D61">
              <w:rPr>
                <w:rFonts w:eastAsia="Calibri"/>
                <w:lang w:eastAsia="en-US"/>
              </w:rPr>
              <w:t>Recruit learners onto the course</w:t>
            </w:r>
            <w:r>
              <w:rPr>
                <w:rFonts w:eastAsia="Calibri"/>
                <w:lang w:eastAsia="en-US"/>
              </w:rPr>
              <w:t xml:space="preserve"> 2</w:t>
            </w:r>
          </w:p>
        </w:tc>
        <w:tc>
          <w:tcPr>
            <w:tcW w:w="1417" w:type="dxa"/>
          </w:tcPr>
          <w:p w14:paraId="6F702FE2" w14:textId="77777777" w:rsidR="00146948" w:rsidRPr="00E36D61" w:rsidRDefault="00146948" w:rsidP="006D6F2E">
            <w:pPr>
              <w:rPr>
                <w:rFonts w:eastAsia="Calibri"/>
                <w:lang w:eastAsia="en-US"/>
              </w:rPr>
            </w:pPr>
            <w:r w:rsidRPr="00E36D61">
              <w:rPr>
                <w:rFonts w:eastAsia="Calibri"/>
                <w:lang w:eastAsia="en-US"/>
              </w:rPr>
              <w:t>20</w:t>
            </w:r>
          </w:p>
        </w:tc>
      </w:tr>
      <w:tr w:rsidR="00146948" w14:paraId="61863B3A" w14:textId="77777777" w:rsidTr="00146948">
        <w:tc>
          <w:tcPr>
            <w:tcW w:w="1331" w:type="dxa"/>
            <w:vMerge/>
          </w:tcPr>
          <w:p w14:paraId="51F7F939" w14:textId="77777777" w:rsidR="00146948" w:rsidRPr="00E36D61" w:rsidRDefault="00146948" w:rsidP="006D6F2E">
            <w:pPr>
              <w:rPr>
                <w:rFonts w:eastAsia="Calibri"/>
                <w:lang w:eastAsia="en-US"/>
              </w:rPr>
            </w:pPr>
          </w:p>
        </w:tc>
        <w:tc>
          <w:tcPr>
            <w:tcW w:w="7459" w:type="dxa"/>
          </w:tcPr>
          <w:p w14:paraId="3120EBC1" w14:textId="77777777" w:rsidR="00146948" w:rsidRPr="00E36D61" w:rsidRDefault="00146948" w:rsidP="00146948">
            <w:pPr>
              <w:rPr>
                <w:rFonts w:eastAsia="Calibri"/>
                <w:lang w:eastAsia="en-US"/>
              </w:rPr>
            </w:pPr>
            <w:r>
              <w:rPr>
                <w:rFonts w:eastAsia="Calibri"/>
                <w:lang w:eastAsia="en-US"/>
              </w:rPr>
              <w:t xml:space="preserve">Healthy eating course for </w:t>
            </w:r>
            <w:r w:rsidRPr="00E36D61">
              <w:rPr>
                <w:rFonts w:eastAsia="Calibri"/>
                <w:lang w:eastAsia="en-US"/>
              </w:rPr>
              <w:t>2 starts</w:t>
            </w:r>
          </w:p>
        </w:tc>
        <w:tc>
          <w:tcPr>
            <w:tcW w:w="1417" w:type="dxa"/>
          </w:tcPr>
          <w:p w14:paraId="5701221B" w14:textId="77777777" w:rsidR="00146948" w:rsidRPr="00E36D61" w:rsidRDefault="00146948" w:rsidP="006D6F2E">
            <w:pPr>
              <w:rPr>
                <w:rFonts w:eastAsia="Calibri"/>
                <w:lang w:eastAsia="en-US"/>
              </w:rPr>
            </w:pPr>
            <w:r>
              <w:rPr>
                <w:rFonts w:eastAsia="Calibri"/>
                <w:lang w:eastAsia="en-US"/>
              </w:rPr>
              <w:t>(</w:t>
            </w:r>
            <w:r w:rsidRPr="00E36D61">
              <w:rPr>
                <w:rFonts w:eastAsia="Calibri"/>
                <w:lang w:eastAsia="en-US"/>
              </w:rPr>
              <w:t>20</w:t>
            </w:r>
            <w:r>
              <w:rPr>
                <w:rFonts w:eastAsia="Calibri"/>
                <w:lang w:eastAsia="en-US"/>
              </w:rPr>
              <w:t>)</w:t>
            </w:r>
          </w:p>
        </w:tc>
      </w:tr>
      <w:tr w:rsidR="00146948" w14:paraId="133E2C32" w14:textId="77777777" w:rsidTr="00146948">
        <w:tc>
          <w:tcPr>
            <w:tcW w:w="1331" w:type="dxa"/>
            <w:vMerge/>
          </w:tcPr>
          <w:p w14:paraId="759AFC9B" w14:textId="77777777" w:rsidR="00146948" w:rsidRPr="00E36D61" w:rsidRDefault="00146948" w:rsidP="006D6F2E">
            <w:pPr>
              <w:rPr>
                <w:rFonts w:eastAsia="Calibri"/>
                <w:lang w:eastAsia="en-US"/>
              </w:rPr>
            </w:pPr>
          </w:p>
        </w:tc>
        <w:tc>
          <w:tcPr>
            <w:tcW w:w="7459" w:type="dxa"/>
          </w:tcPr>
          <w:p w14:paraId="55D9ACA9" w14:textId="3F21EF97" w:rsidR="00146948" w:rsidRPr="00E36D61" w:rsidRDefault="006217E4" w:rsidP="006D6F2E">
            <w:pPr>
              <w:rPr>
                <w:rFonts w:eastAsia="Calibri"/>
                <w:lang w:eastAsia="en-US"/>
              </w:rPr>
            </w:pPr>
            <w:r>
              <w:rPr>
                <w:rFonts w:eastAsia="Calibri"/>
                <w:lang w:eastAsia="en-US"/>
              </w:rPr>
              <w:t>Total learners</w:t>
            </w:r>
          </w:p>
        </w:tc>
        <w:tc>
          <w:tcPr>
            <w:tcW w:w="1417" w:type="dxa"/>
          </w:tcPr>
          <w:p w14:paraId="1AC1AE08" w14:textId="77777777" w:rsidR="00146948" w:rsidRPr="00E36D61" w:rsidRDefault="00C87224" w:rsidP="006D6F2E">
            <w:pPr>
              <w:rPr>
                <w:rFonts w:eastAsia="Calibri"/>
                <w:lang w:eastAsia="en-US"/>
              </w:rPr>
            </w:pPr>
            <w:r>
              <w:rPr>
                <w:rFonts w:eastAsia="Calibri"/>
                <w:lang w:eastAsia="en-US"/>
              </w:rPr>
              <w:t>20</w:t>
            </w:r>
          </w:p>
        </w:tc>
      </w:tr>
      <w:tr w:rsidR="00146948" w14:paraId="37466B91" w14:textId="77777777" w:rsidTr="00146948">
        <w:tc>
          <w:tcPr>
            <w:tcW w:w="1331" w:type="dxa"/>
            <w:vMerge w:val="restart"/>
          </w:tcPr>
          <w:p w14:paraId="533231FC" w14:textId="77777777" w:rsidR="00146948" w:rsidRPr="00E36D61" w:rsidRDefault="00146948" w:rsidP="006D6F2E">
            <w:pPr>
              <w:rPr>
                <w:rFonts w:eastAsia="Calibri"/>
                <w:lang w:eastAsia="en-US"/>
              </w:rPr>
            </w:pPr>
            <w:r w:rsidRPr="00E36D61">
              <w:rPr>
                <w:rFonts w:eastAsia="Calibri"/>
                <w:lang w:eastAsia="en-US"/>
              </w:rPr>
              <w:t xml:space="preserve">Dec </w:t>
            </w:r>
            <w:r>
              <w:rPr>
                <w:rFonts w:eastAsia="Calibri"/>
                <w:lang w:eastAsia="en-US"/>
              </w:rPr>
              <w:t>16</w:t>
            </w:r>
          </w:p>
        </w:tc>
        <w:tc>
          <w:tcPr>
            <w:tcW w:w="7459" w:type="dxa"/>
          </w:tcPr>
          <w:p w14:paraId="47B476C0" w14:textId="281F5B4A" w:rsidR="00146948" w:rsidRPr="00E36D61" w:rsidRDefault="00146948" w:rsidP="006D6F2E">
            <w:pPr>
              <w:rPr>
                <w:rFonts w:eastAsia="Calibri"/>
                <w:lang w:eastAsia="en-US"/>
              </w:rPr>
            </w:pPr>
            <w:r w:rsidRPr="00E36D61">
              <w:rPr>
                <w:rFonts w:eastAsia="Calibri" w:cs="Calibri"/>
                <w:sz w:val="20"/>
                <w:szCs w:val="20"/>
                <w:lang w:eastAsia="en-US"/>
              </w:rPr>
              <w:t xml:space="preserve">* </w:t>
            </w:r>
            <w:r w:rsidR="006217E4">
              <w:rPr>
                <w:rFonts w:eastAsia="Calibri" w:cs="Calibri"/>
                <w:lang w:eastAsia="en-US"/>
              </w:rPr>
              <w:t>Monthly contract meeting</w:t>
            </w:r>
          </w:p>
        </w:tc>
        <w:tc>
          <w:tcPr>
            <w:tcW w:w="1417" w:type="dxa"/>
          </w:tcPr>
          <w:p w14:paraId="713C744C" w14:textId="77777777" w:rsidR="00146948" w:rsidRPr="00E36D61" w:rsidRDefault="00146948" w:rsidP="006D6F2E">
            <w:pPr>
              <w:rPr>
                <w:rFonts w:eastAsia="Calibri"/>
                <w:lang w:eastAsia="en-US"/>
              </w:rPr>
            </w:pPr>
          </w:p>
        </w:tc>
      </w:tr>
      <w:tr w:rsidR="00146948" w14:paraId="474955CE" w14:textId="77777777" w:rsidTr="00146948">
        <w:tc>
          <w:tcPr>
            <w:tcW w:w="1331" w:type="dxa"/>
            <w:vMerge/>
          </w:tcPr>
          <w:p w14:paraId="23995924" w14:textId="77777777" w:rsidR="00146948" w:rsidRPr="00E36D61" w:rsidRDefault="00146948" w:rsidP="006D6F2E">
            <w:pPr>
              <w:rPr>
                <w:rFonts w:eastAsia="Calibri"/>
                <w:lang w:eastAsia="en-US"/>
              </w:rPr>
            </w:pPr>
          </w:p>
        </w:tc>
        <w:tc>
          <w:tcPr>
            <w:tcW w:w="7459" w:type="dxa"/>
          </w:tcPr>
          <w:p w14:paraId="4CFD8E26" w14:textId="77777777" w:rsidR="00146948" w:rsidRPr="00E36D61" w:rsidRDefault="00146948" w:rsidP="006D6F2E">
            <w:pPr>
              <w:rPr>
                <w:rFonts w:eastAsia="Calibri"/>
                <w:lang w:eastAsia="en-US"/>
              </w:rPr>
            </w:pPr>
          </w:p>
        </w:tc>
        <w:tc>
          <w:tcPr>
            <w:tcW w:w="1417" w:type="dxa"/>
          </w:tcPr>
          <w:p w14:paraId="36431A00" w14:textId="77777777" w:rsidR="00146948" w:rsidRPr="00E36D61" w:rsidRDefault="00146948" w:rsidP="006D6F2E">
            <w:pPr>
              <w:rPr>
                <w:rFonts w:eastAsia="Calibri"/>
                <w:lang w:eastAsia="en-US"/>
              </w:rPr>
            </w:pPr>
          </w:p>
        </w:tc>
      </w:tr>
      <w:tr w:rsidR="00146948" w14:paraId="509E9E60" w14:textId="77777777" w:rsidTr="00146948">
        <w:tc>
          <w:tcPr>
            <w:tcW w:w="1331" w:type="dxa"/>
            <w:vMerge/>
          </w:tcPr>
          <w:p w14:paraId="636D9793" w14:textId="77777777" w:rsidR="00146948" w:rsidRPr="00E36D61" w:rsidRDefault="00146948" w:rsidP="006D6F2E">
            <w:pPr>
              <w:rPr>
                <w:rFonts w:eastAsia="Calibri"/>
                <w:lang w:eastAsia="en-US"/>
              </w:rPr>
            </w:pPr>
          </w:p>
        </w:tc>
        <w:tc>
          <w:tcPr>
            <w:tcW w:w="7459" w:type="dxa"/>
          </w:tcPr>
          <w:p w14:paraId="7E5CD723" w14:textId="77777777" w:rsidR="00146948" w:rsidRPr="00E36D61" w:rsidRDefault="00146948" w:rsidP="006D6F2E">
            <w:pPr>
              <w:rPr>
                <w:rFonts w:eastAsia="Calibri"/>
                <w:lang w:eastAsia="en-US"/>
              </w:rPr>
            </w:pPr>
          </w:p>
        </w:tc>
        <w:tc>
          <w:tcPr>
            <w:tcW w:w="1417" w:type="dxa"/>
          </w:tcPr>
          <w:p w14:paraId="4AB659C4" w14:textId="77777777" w:rsidR="00146948" w:rsidRPr="00E36D61" w:rsidRDefault="00146948" w:rsidP="006D6F2E">
            <w:pPr>
              <w:rPr>
                <w:rFonts w:eastAsia="Calibri"/>
                <w:lang w:eastAsia="en-US"/>
              </w:rPr>
            </w:pPr>
          </w:p>
        </w:tc>
      </w:tr>
      <w:tr w:rsidR="00146948" w14:paraId="30C6F8FE" w14:textId="77777777" w:rsidTr="00146948">
        <w:tc>
          <w:tcPr>
            <w:tcW w:w="1331" w:type="dxa"/>
            <w:vMerge/>
          </w:tcPr>
          <w:p w14:paraId="702EB179" w14:textId="77777777" w:rsidR="00146948" w:rsidRPr="00E36D61" w:rsidRDefault="00146948" w:rsidP="006D6F2E">
            <w:pPr>
              <w:rPr>
                <w:rFonts w:eastAsia="Calibri"/>
                <w:lang w:eastAsia="en-US"/>
              </w:rPr>
            </w:pPr>
          </w:p>
        </w:tc>
        <w:tc>
          <w:tcPr>
            <w:tcW w:w="7459" w:type="dxa"/>
          </w:tcPr>
          <w:p w14:paraId="4A5B5EAD" w14:textId="77777777" w:rsidR="00146948" w:rsidRPr="00E36D61" w:rsidRDefault="00146948" w:rsidP="006D6F2E">
            <w:pPr>
              <w:rPr>
                <w:rFonts w:eastAsia="Calibri"/>
                <w:lang w:eastAsia="en-US"/>
              </w:rPr>
            </w:pPr>
          </w:p>
        </w:tc>
        <w:tc>
          <w:tcPr>
            <w:tcW w:w="1417" w:type="dxa"/>
          </w:tcPr>
          <w:p w14:paraId="2E4BE618" w14:textId="77777777" w:rsidR="00146948" w:rsidRPr="00E36D61" w:rsidRDefault="00146948" w:rsidP="006D6F2E">
            <w:pPr>
              <w:rPr>
                <w:rFonts w:eastAsia="Calibri"/>
                <w:lang w:eastAsia="en-US"/>
              </w:rPr>
            </w:pPr>
          </w:p>
        </w:tc>
      </w:tr>
      <w:tr w:rsidR="00146948" w14:paraId="27F0542D" w14:textId="77777777" w:rsidTr="00146948">
        <w:tc>
          <w:tcPr>
            <w:tcW w:w="1331" w:type="dxa"/>
            <w:vMerge w:val="restart"/>
          </w:tcPr>
          <w:p w14:paraId="5C4AECAE" w14:textId="77777777" w:rsidR="00146948" w:rsidRPr="00E36D61" w:rsidRDefault="00146948" w:rsidP="006D6F2E">
            <w:pPr>
              <w:rPr>
                <w:rFonts w:eastAsia="Calibri"/>
                <w:lang w:eastAsia="en-US"/>
              </w:rPr>
            </w:pPr>
          </w:p>
        </w:tc>
        <w:tc>
          <w:tcPr>
            <w:tcW w:w="7459" w:type="dxa"/>
          </w:tcPr>
          <w:p w14:paraId="4166C932" w14:textId="77777777" w:rsidR="00146948" w:rsidRPr="00E36D61" w:rsidRDefault="00146948" w:rsidP="006D6F2E">
            <w:pPr>
              <w:rPr>
                <w:rFonts w:eastAsia="Calibri"/>
                <w:lang w:eastAsia="en-US"/>
              </w:rPr>
            </w:pPr>
            <w:r>
              <w:rPr>
                <w:rFonts w:eastAsia="Calibri"/>
                <w:lang w:eastAsia="en-US"/>
              </w:rPr>
              <w:t>Total learners</w:t>
            </w:r>
          </w:p>
        </w:tc>
        <w:tc>
          <w:tcPr>
            <w:tcW w:w="1417" w:type="dxa"/>
          </w:tcPr>
          <w:p w14:paraId="1F4151EB" w14:textId="77777777" w:rsidR="00146948" w:rsidRPr="00E36D61" w:rsidRDefault="00C87224" w:rsidP="006D6F2E">
            <w:pPr>
              <w:rPr>
                <w:rFonts w:eastAsia="Calibri"/>
                <w:lang w:eastAsia="en-US"/>
              </w:rPr>
            </w:pPr>
            <w:r>
              <w:rPr>
                <w:rFonts w:eastAsia="Calibri"/>
                <w:lang w:eastAsia="en-US"/>
              </w:rPr>
              <w:t>40</w:t>
            </w:r>
          </w:p>
        </w:tc>
      </w:tr>
      <w:tr w:rsidR="00146948" w14:paraId="69BB1CC6" w14:textId="77777777" w:rsidTr="00146948">
        <w:tc>
          <w:tcPr>
            <w:tcW w:w="1331" w:type="dxa"/>
            <w:vMerge/>
          </w:tcPr>
          <w:p w14:paraId="49DA17D7" w14:textId="77777777" w:rsidR="00146948" w:rsidRPr="00E36D61" w:rsidRDefault="00146948" w:rsidP="006D6F2E">
            <w:pPr>
              <w:rPr>
                <w:rFonts w:eastAsia="Calibri"/>
                <w:lang w:eastAsia="en-US"/>
              </w:rPr>
            </w:pPr>
          </w:p>
        </w:tc>
        <w:tc>
          <w:tcPr>
            <w:tcW w:w="7459" w:type="dxa"/>
          </w:tcPr>
          <w:p w14:paraId="4ED1769C" w14:textId="77777777" w:rsidR="00146948" w:rsidRPr="00E36D61" w:rsidRDefault="00146948" w:rsidP="006D6F2E">
            <w:pPr>
              <w:rPr>
                <w:rFonts w:eastAsia="Calibri"/>
                <w:lang w:eastAsia="en-US"/>
              </w:rPr>
            </w:pPr>
          </w:p>
        </w:tc>
        <w:tc>
          <w:tcPr>
            <w:tcW w:w="1417" w:type="dxa"/>
          </w:tcPr>
          <w:p w14:paraId="54C020E7" w14:textId="77777777" w:rsidR="00146948" w:rsidRPr="00E36D61" w:rsidRDefault="00146948" w:rsidP="006D6F2E">
            <w:pPr>
              <w:rPr>
                <w:rFonts w:eastAsia="Calibri"/>
                <w:lang w:eastAsia="en-US"/>
              </w:rPr>
            </w:pPr>
          </w:p>
        </w:tc>
      </w:tr>
    </w:tbl>
    <w:p w14:paraId="4A4BD67C" w14:textId="6B06D60A" w:rsidR="00111943" w:rsidRDefault="00111943" w:rsidP="00356F6F">
      <w:pPr>
        <w:spacing w:after="0" w:line="240" w:lineRule="auto"/>
        <w:rPr>
          <w:rFonts w:cs="Arial"/>
          <w:b/>
          <w:bCs/>
          <w:color w:val="0D0D0D"/>
        </w:rPr>
      </w:pPr>
    </w:p>
    <w:p w14:paraId="004E3479" w14:textId="77777777" w:rsidR="00C719E8" w:rsidRDefault="00C719E8" w:rsidP="00356F6F">
      <w:pPr>
        <w:spacing w:after="0" w:line="240" w:lineRule="auto"/>
        <w:rPr>
          <w:rFonts w:cs="Arial"/>
          <w:b/>
          <w:bCs/>
          <w:color w:val="0D0D0D"/>
        </w:rPr>
      </w:pPr>
    </w:p>
    <w:p w14:paraId="5A7024DE" w14:textId="19A90D90" w:rsidR="00111943" w:rsidRDefault="00111943" w:rsidP="00111943">
      <w:pPr>
        <w:pStyle w:val="BodyText"/>
        <w:rPr>
          <w:rFonts w:ascii="Calibri" w:hAnsi="Calibri" w:cs="Arial"/>
          <w:color w:val="0D0D0D"/>
          <w:sz w:val="24"/>
          <w:szCs w:val="22"/>
          <w:lang w:eastAsia="en-GB"/>
        </w:rPr>
      </w:pPr>
      <w:r w:rsidRPr="00111943">
        <w:rPr>
          <w:rFonts w:ascii="Calibri" w:hAnsi="Calibri" w:cs="Arial"/>
          <w:color w:val="0D0D0D"/>
          <w:sz w:val="24"/>
          <w:szCs w:val="22"/>
          <w:lang w:eastAsia="en-GB"/>
        </w:rPr>
        <w:t xml:space="preserve">Example </w:t>
      </w:r>
      <w:r w:rsidR="00366C05" w:rsidRPr="00111943">
        <w:rPr>
          <w:rFonts w:ascii="Calibri" w:hAnsi="Calibri" w:cs="Arial"/>
          <w:color w:val="0D0D0D"/>
          <w:sz w:val="24"/>
          <w:szCs w:val="22"/>
          <w:lang w:eastAsia="en-GB"/>
        </w:rPr>
        <w:t>- of</w:t>
      </w:r>
      <w:r w:rsidRPr="00111943">
        <w:rPr>
          <w:rFonts w:ascii="Calibri" w:hAnsi="Calibri" w:cs="Arial"/>
          <w:color w:val="0D0D0D"/>
          <w:sz w:val="24"/>
          <w:szCs w:val="22"/>
          <w:lang w:eastAsia="en-GB"/>
        </w:rPr>
        <w:t xml:space="preserve"> the total cost breakdown</w:t>
      </w:r>
      <w:r w:rsidR="0026047A">
        <w:rPr>
          <w:rFonts w:ascii="Calibri" w:hAnsi="Calibri" w:cs="Arial"/>
          <w:color w:val="0D0D0D"/>
          <w:sz w:val="24"/>
          <w:szCs w:val="22"/>
          <w:lang w:eastAsia="en-GB"/>
        </w:rPr>
        <w:t xml:space="preserve"> (spreadsheet to be completed in full)</w:t>
      </w:r>
    </w:p>
    <w:p w14:paraId="1B433FFA" w14:textId="77777777" w:rsidR="00111943" w:rsidRPr="00111943" w:rsidRDefault="00111943" w:rsidP="00111943">
      <w:pPr>
        <w:pStyle w:val="BodyText"/>
        <w:rPr>
          <w:b w:val="0"/>
          <w:bCs w:val="0"/>
          <w:i/>
          <w:iCs/>
          <w:sz w:val="32"/>
        </w:rPr>
      </w:pPr>
    </w:p>
    <w:tbl>
      <w:tblPr>
        <w:tblW w:w="10816" w:type="dxa"/>
        <w:tblInd w:w="-8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2"/>
        <w:gridCol w:w="1134"/>
        <w:gridCol w:w="1276"/>
        <w:gridCol w:w="1134"/>
        <w:gridCol w:w="1559"/>
        <w:gridCol w:w="1701"/>
        <w:gridCol w:w="1320"/>
      </w:tblGrid>
      <w:tr w:rsidR="00111943" w:rsidRPr="003D33B0" w14:paraId="7F96A949" w14:textId="77777777" w:rsidTr="00273519">
        <w:trPr>
          <w:trHeight w:val="999"/>
        </w:trPr>
        <w:tc>
          <w:tcPr>
            <w:tcW w:w="2692" w:type="dxa"/>
            <w:tcBorders>
              <w:top w:val="single" w:sz="4" w:space="0" w:color="auto"/>
              <w:left w:val="single" w:sz="4" w:space="0" w:color="auto"/>
              <w:bottom w:val="single" w:sz="4" w:space="0" w:color="auto"/>
              <w:right w:val="single" w:sz="4" w:space="0" w:color="auto"/>
            </w:tcBorders>
            <w:shd w:val="clear" w:color="auto" w:fill="auto"/>
          </w:tcPr>
          <w:p w14:paraId="7DFA1FCD" w14:textId="77777777" w:rsidR="00111943" w:rsidRPr="006564AD" w:rsidRDefault="00111943" w:rsidP="00273519">
            <w:pPr>
              <w:pStyle w:val="BodyText"/>
              <w:spacing w:line="276" w:lineRule="auto"/>
              <w:rPr>
                <w:rFonts w:ascii="Calibri" w:hAnsi="Calibri" w:cs="Arial"/>
                <w:sz w:val="22"/>
                <w:szCs w:val="22"/>
              </w:rPr>
            </w:pPr>
            <w:bookmarkStart w:id="1" w:name="_Hlk11751183"/>
            <w:r w:rsidRPr="006564AD">
              <w:rPr>
                <w:rFonts w:ascii="Calibri" w:hAnsi="Calibri" w:cs="Arial"/>
                <w:sz w:val="22"/>
                <w:szCs w:val="22"/>
              </w:rPr>
              <w:t>Activity/</w:t>
            </w:r>
          </w:p>
          <w:p w14:paraId="7FA2EE56" w14:textId="1E4072D0" w:rsidR="00111943" w:rsidRPr="006564AD" w:rsidRDefault="006217E4" w:rsidP="00273519">
            <w:pPr>
              <w:pStyle w:val="BodyText"/>
              <w:spacing w:line="276" w:lineRule="auto"/>
              <w:rPr>
                <w:rFonts w:ascii="Calibri" w:hAnsi="Calibri" w:cs="Arial"/>
                <w:sz w:val="22"/>
                <w:szCs w:val="22"/>
              </w:rPr>
            </w:pPr>
            <w:r>
              <w:rPr>
                <w:rFonts w:ascii="Calibri" w:hAnsi="Calibri" w:cs="Arial"/>
                <w:sz w:val="22"/>
                <w:szCs w:val="22"/>
              </w:rPr>
              <w:t>I</w:t>
            </w:r>
            <w:r w:rsidR="00111943" w:rsidRPr="006564AD">
              <w:rPr>
                <w:rFonts w:ascii="Calibri" w:hAnsi="Calibri" w:cs="Arial"/>
                <w:sz w:val="22"/>
                <w:szCs w:val="22"/>
              </w:rPr>
              <w:t>tem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9E449E" w14:textId="77777777" w:rsidR="00111943" w:rsidRPr="006564AD" w:rsidRDefault="00111943" w:rsidP="00273519">
            <w:pPr>
              <w:pStyle w:val="BodyText"/>
              <w:spacing w:line="276" w:lineRule="auto"/>
              <w:rPr>
                <w:rFonts w:ascii="Calibri" w:hAnsi="Calibri" w:cs="Arial"/>
                <w:sz w:val="22"/>
                <w:szCs w:val="22"/>
              </w:rPr>
            </w:pPr>
            <w:r w:rsidRPr="006564AD">
              <w:rPr>
                <w:rFonts w:ascii="Calibri" w:hAnsi="Calibri" w:cs="Arial"/>
                <w:sz w:val="22"/>
                <w:szCs w:val="22"/>
              </w:rPr>
              <w:t>Hourly rate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BB201D" w14:textId="77777777" w:rsidR="00111943" w:rsidRPr="006564AD" w:rsidRDefault="00111943" w:rsidP="00273519">
            <w:pPr>
              <w:pStyle w:val="BodyText"/>
              <w:spacing w:line="276" w:lineRule="auto"/>
              <w:rPr>
                <w:rFonts w:ascii="Calibri" w:hAnsi="Calibri" w:cs="Arial"/>
                <w:sz w:val="22"/>
                <w:szCs w:val="22"/>
              </w:rPr>
            </w:pPr>
            <w:r w:rsidRPr="006564AD">
              <w:rPr>
                <w:rFonts w:ascii="Calibri" w:hAnsi="Calibri" w:cs="Arial"/>
                <w:sz w:val="22"/>
                <w:szCs w:val="22"/>
              </w:rPr>
              <w:t>Total hours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CBD3A6" w14:textId="77777777" w:rsidR="00111943" w:rsidRPr="00C6723C" w:rsidRDefault="00111943" w:rsidP="00273519">
            <w:pPr>
              <w:pStyle w:val="BodyText"/>
              <w:spacing w:line="276" w:lineRule="auto"/>
              <w:rPr>
                <w:rFonts w:ascii="Calibri" w:hAnsi="Calibri" w:cs="Arial"/>
                <w:sz w:val="22"/>
                <w:szCs w:val="22"/>
                <w:highlight w:val="yellow"/>
              </w:rPr>
            </w:pPr>
            <w:r>
              <w:rPr>
                <w:rFonts w:ascii="Calibri" w:hAnsi="Calibri" w:cs="Arial"/>
                <w:sz w:val="22"/>
                <w:szCs w:val="22"/>
              </w:rPr>
              <w:t>Total cost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835C59" w14:textId="57E80CF4" w:rsidR="00111943" w:rsidRDefault="00111943" w:rsidP="00273519">
            <w:pPr>
              <w:pStyle w:val="BodyText"/>
              <w:spacing w:line="276" w:lineRule="auto"/>
              <w:jc w:val="center"/>
              <w:rPr>
                <w:rFonts w:ascii="Calibri" w:hAnsi="Calibri" w:cs="Arial"/>
                <w:sz w:val="22"/>
                <w:szCs w:val="22"/>
              </w:rPr>
            </w:pPr>
            <w:r w:rsidRPr="00F7282E">
              <w:rPr>
                <w:rFonts w:ascii="Calibri" w:hAnsi="Calibri" w:cs="Arial"/>
                <w:sz w:val="22"/>
                <w:szCs w:val="22"/>
              </w:rPr>
              <w:t xml:space="preserve">Funding </w:t>
            </w:r>
            <w:r w:rsidR="006217E4">
              <w:rPr>
                <w:rFonts w:ascii="Calibri" w:hAnsi="Calibri" w:cs="Arial"/>
                <w:sz w:val="22"/>
                <w:szCs w:val="22"/>
              </w:rPr>
              <w:t>r</w:t>
            </w:r>
            <w:r w:rsidRPr="00F7282E">
              <w:rPr>
                <w:rFonts w:ascii="Calibri" w:hAnsi="Calibri" w:cs="Arial"/>
                <w:sz w:val="22"/>
                <w:szCs w:val="22"/>
              </w:rPr>
              <w:t>equired</w:t>
            </w:r>
            <w:r>
              <w:rPr>
                <w:rFonts w:ascii="Calibri" w:hAnsi="Calibri" w:cs="Arial"/>
                <w:sz w:val="22"/>
                <w:szCs w:val="22"/>
              </w:rPr>
              <w:t xml:space="preserve"> (£)</w:t>
            </w:r>
          </w:p>
          <w:p w14:paraId="677AA263" w14:textId="77777777" w:rsidR="00111943" w:rsidRPr="00C6723C" w:rsidRDefault="00111943" w:rsidP="00273519">
            <w:pPr>
              <w:pStyle w:val="BodyText"/>
              <w:spacing w:line="276" w:lineRule="auto"/>
              <w:jc w:val="center"/>
              <w:rPr>
                <w:rFonts w:ascii="Calibri" w:hAnsi="Calibri" w:cs="Arial"/>
                <w:sz w:val="22"/>
                <w:szCs w:val="22"/>
                <w:highlight w:val="yellow"/>
              </w:rPr>
            </w:pPr>
            <w:r>
              <w:rPr>
                <w:rFonts w:ascii="Calibri" w:hAnsi="Calibri" w:cs="Arial"/>
                <w:sz w:val="22"/>
                <w:szCs w:val="22"/>
              </w:rPr>
              <w: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B4AAEC" w14:textId="77777777" w:rsidR="00111943" w:rsidRPr="00826A6C" w:rsidRDefault="00111943" w:rsidP="00273519">
            <w:pPr>
              <w:pStyle w:val="BodyText"/>
              <w:spacing w:line="276" w:lineRule="auto"/>
              <w:jc w:val="center"/>
              <w:rPr>
                <w:rFonts w:ascii="Calibri" w:hAnsi="Calibri" w:cs="Arial"/>
                <w:sz w:val="22"/>
                <w:szCs w:val="22"/>
              </w:rPr>
            </w:pPr>
            <w:r>
              <w:rPr>
                <w:rFonts w:ascii="Calibri" w:hAnsi="Calibri" w:cs="Arial"/>
                <w:sz w:val="22"/>
                <w:szCs w:val="22"/>
              </w:rPr>
              <w:t>Your Pound Plus (</w:t>
            </w:r>
            <w:r w:rsidRPr="00826A6C">
              <w:rPr>
                <w:rFonts w:ascii="Calibri" w:hAnsi="Calibri" w:cs="Arial"/>
                <w:sz w:val="22"/>
                <w:szCs w:val="22"/>
              </w:rPr>
              <w:t>£</w:t>
            </w:r>
            <w:r>
              <w:rPr>
                <w:rFonts w:ascii="Calibri" w:hAnsi="Calibri" w:cs="Arial"/>
                <w:sz w:val="22"/>
                <w:szCs w:val="22"/>
              </w:rPr>
              <w:t>+) contribution (b)</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C0DFC59" w14:textId="77777777" w:rsidR="00111943" w:rsidRPr="00826A6C" w:rsidRDefault="00111943" w:rsidP="00273519">
            <w:pPr>
              <w:pStyle w:val="BodyText"/>
              <w:spacing w:line="276" w:lineRule="auto"/>
              <w:jc w:val="center"/>
              <w:rPr>
                <w:rFonts w:ascii="Calibri" w:hAnsi="Calibri" w:cs="Arial"/>
                <w:sz w:val="22"/>
                <w:szCs w:val="22"/>
              </w:rPr>
            </w:pPr>
            <w:r>
              <w:rPr>
                <w:rFonts w:ascii="Calibri" w:hAnsi="Calibri" w:cs="Arial"/>
                <w:sz w:val="22"/>
                <w:szCs w:val="22"/>
              </w:rPr>
              <w:t>Total value (£) (a + b)</w:t>
            </w:r>
          </w:p>
        </w:tc>
      </w:tr>
      <w:tr w:rsidR="00111943" w:rsidRPr="003D33B0" w14:paraId="004C151C" w14:textId="77777777" w:rsidTr="00273519">
        <w:trPr>
          <w:trHeight w:val="231"/>
        </w:trPr>
        <w:tc>
          <w:tcPr>
            <w:tcW w:w="10816" w:type="dxa"/>
            <w:gridSpan w:val="7"/>
            <w:tcBorders>
              <w:top w:val="single" w:sz="4" w:space="0" w:color="auto"/>
              <w:left w:val="single" w:sz="4" w:space="0" w:color="auto"/>
              <w:bottom w:val="single" w:sz="4" w:space="0" w:color="auto"/>
              <w:right w:val="single" w:sz="4" w:space="0" w:color="auto"/>
            </w:tcBorders>
            <w:shd w:val="clear" w:color="auto" w:fill="EEECE1"/>
          </w:tcPr>
          <w:p w14:paraId="51E9563F" w14:textId="77777777" w:rsidR="00111943" w:rsidRPr="00690B6F" w:rsidRDefault="00111943" w:rsidP="00273519">
            <w:pPr>
              <w:pStyle w:val="BodyText"/>
              <w:spacing w:line="276" w:lineRule="auto"/>
              <w:rPr>
                <w:rFonts w:ascii="Calibri" w:hAnsi="Calibri" w:cs="Arial"/>
                <w:bCs w:val="0"/>
                <w:sz w:val="22"/>
                <w:szCs w:val="22"/>
              </w:rPr>
            </w:pPr>
            <w:r w:rsidRPr="00690B6F">
              <w:rPr>
                <w:rFonts w:ascii="Calibri" w:hAnsi="Calibri" w:cs="Arial"/>
                <w:bCs w:val="0"/>
                <w:sz w:val="22"/>
                <w:szCs w:val="22"/>
              </w:rPr>
              <w:t>COURSE DELIVERY</w:t>
            </w:r>
          </w:p>
          <w:p w14:paraId="7F9E8B1F" w14:textId="77777777" w:rsidR="00111943" w:rsidRPr="006564AD" w:rsidRDefault="00111943" w:rsidP="00273519">
            <w:pPr>
              <w:pStyle w:val="BodyText"/>
              <w:spacing w:line="276" w:lineRule="auto"/>
              <w:rPr>
                <w:rFonts w:ascii="Calibri" w:hAnsi="Calibri" w:cs="Arial"/>
                <w:b w:val="0"/>
                <w:i/>
                <w:sz w:val="22"/>
                <w:szCs w:val="22"/>
              </w:rPr>
            </w:pPr>
            <w:r w:rsidRPr="00690B6F">
              <w:rPr>
                <w:rFonts w:ascii="Calibri" w:hAnsi="Calibri" w:cs="Arial"/>
                <w:bCs w:val="0"/>
                <w:sz w:val="22"/>
                <w:szCs w:val="22"/>
              </w:rPr>
              <w:t>Teaching</w:t>
            </w:r>
            <w:r>
              <w:rPr>
                <w:rFonts w:ascii="Calibri" w:hAnsi="Calibri" w:cs="Arial"/>
                <w:b w:val="0"/>
                <w:bCs w:val="0"/>
                <w:sz w:val="22"/>
                <w:szCs w:val="22"/>
              </w:rPr>
              <w:t xml:space="preserve"> </w:t>
            </w:r>
            <w:r w:rsidRPr="00690B6F">
              <w:rPr>
                <w:rFonts w:ascii="Calibri" w:hAnsi="Calibri" w:cs="Arial"/>
                <w:b w:val="0"/>
                <w:bCs w:val="0"/>
                <w:i/>
                <w:sz w:val="22"/>
                <w:szCs w:val="22"/>
              </w:rPr>
              <w:t xml:space="preserve">(hourly rate includes planning, initial </w:t>
            </w:r>
            <w:proofErr w:type="gramStart"/>
            <w:r w:rsidRPr="00690B6F">
              <w:rPr>
                <w:rFonts w:ascii="Calibri" w:hAnsi="Calibri" w:cs="Arial"/>
                <w:b w:val="0"/>
                <w:bCs w:val="0"/>
                <w:i/>
                <w:sz w:val="22"/>
                <w:szCs w:val="22"/>
              </w:rPr>
              <w:t>assessment;</w:t>
            </w:r>
            <w:proofErr w:type="gramEnd"/>
            <w:r w:rsidRPr="00690B6F">
              <w:rPr>
                <w:rFonts w:ascii="Calibri" w:hAnsi="Calibri" w:cs="Arial"/>
                <w:b w:val="0"/>
                <w:bCs w:val="0"/>
                <w:i/>
                <w:sz w:val="22"/>
                <w:szCs w:val="22"/>
              </w:rPr>
              <w:t xml:space="preserve"> marking and completing all paperwork)</w:t>
            </w:r>
          </w:p>
        </w:tc>
      </w:tr>
      <w:tr w:rsidR="00111943" w:rsidRPr="006564AD" w14:paraId="18623AF0" w14:textId="77777777" w:rsidTr="00273519">
        <w:trPr>
          <w:trHeight w:val="421"/>
        </w:trPr>
        <w:tc>
          <w:tcPr>
            <w:tcW w:w="2692" w:type="dxa"/>
            <w:tcBorders>
              <w:top w:val="single" w:sz="4" w:space="0" w:color="auto"/>
              <w:left w:val="single" w:sz="4" w:space="0" w:color="auto"/>
              <w:bottom w:val="single" w:sz="4" w:space="0" w:color="auto"/>
              <w:right w:val="single" w:sz="4" w:space="0" w:color="auto"/>
            </w:tcBorders>
            <w:shd w:val="clear" w:color="auto" w:fill="auto"/>
          </w:tcPr>
          <w:p w14:paraId="01D27591" w14:textId="77777777" w:rsidR="00111943" w:rsidRPr="006564AD" w:rsidRDefault="00111943" w:rsidP="00273519">
            <w:pPr>
              <w:pStyle w:val="BodyText"/>
              <w:spacing w:line="276" w:lineRule="auto"/>
              <w:rPr>
                <w:rFonts w:ascii="Calibri" w:hAnsi="Calibri" w:cs="Arial"/>
                <w:b w:val="0"/>
                <w:sz w:val="22"/>
                <w:szCs w:val="22"/>
              </w:rPr>
            </w:pPr>
            <w:r>
              <w:rPr>
                <w:rFonts w:ascii="Calibri" w:hAnsi="Calibri" w:cs="Arial"/>
                <w:b w:val="0"/>
                <w:sz w:val="22"/>
                <w:szCs w:val="22"/>
              </w:rPr>
              <w:lastRenderedPageBreak/>
              <w:t>Teaching course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F4FD78" w14:textId="77777777" w:rsidR="00111943" w:rsidRPr="006564AD" w:rsidRDefault="00111943" w:rsidP="00273519">
            <w:pPr>
              <w:pStyle w:val="BodyText"/>
              <w:spacing w:line="276" w:lineRule="auto"/>
              <w:rPr>
                <w:rFonts w:ascii="Calibri" w:hAnsi="Calibri" w:cs="Arial"/>
                <w:b w:val="0"/>
                <w:sz w:val="22"/>
                <w:szCs w:val="22"/>
              </w:rPr>
            </w:pPr>
            <w:r>
              <w:rPr>
                <w:rFonts w:ascii="Calibri" w:hAnsi="Calibri" w:cs="Arial"/>
                <w:b w:val="0"/>
                <w:sz w:val="22"/>
                <w:szCs w:val="22"/>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AC9284" w14:textId="77777777" w:rsidR="00111943" w:rsidRPr="006564AD" w:rsidRDefault="00111943" w:rsidP="00273519">
            <w:pPr>
              <w:pStyle w:val="BodyText"/>
              <w:spacing w:line="276" w:lineRule="auto"/>
              <w:rPr>
                <w:rFonts w:ascii="Calibri" w:hAnsi="Calibri" w:cs="Arial"/>
                <w:b w:val="0"/>
                <w:sz w:val="22"/>
                <w:szCs w:val="22"/>
              </w:rPr>
            </w:pPr>
            <w:r>
              <w:rPr>
                <w:rFonts w:ascii="Calibri" w:hAnsi="Calibri" w:cs="Arial"/>
                <w:b w:val="0"/>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7D92CE" w14:textId="77777777" w:rsidR="00111943" w:rsidRPr="006564AD" w:rsidRDefault="00111943" w:rsidP="00273519">
            <w:pPr>
              <w:pStyle w:val="BodyText"/>
              <w:spacing w:line="276" w:lineRule="auto"/>
              <w:rPr>
                <w:rFonts w:ascii="Calibri" w:hAnsi="Calibri" w:cs="Arial"/>
                <w:b w:val="0"/>
                <w:sz w:val="22"/>
                <w:szCs w:val="22"/>
              </w:rPr>
            </w:pPr>
            <w:r>
              <w:rPr>
                <w:rFonts w:ascii="Calibri" w:hAnsi="Calibri" w:cs="Arial"/>
                <w:b w:val="0"/>
                <w:sz w:val="22"/>
                <w:szCs w:val="22"/>
              </w:rPr>
              <w:t>£160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75B78C" w14:textId="77777777" w:rsidR="00111943" w:rsidRPr="006564AD" w:rsidRDefault="00111943" w:rsidP="00273519">
            <w:pPr>
              <w:pStyle w:val="BodyText"/>
              <w:spacing w:line="276" w:lineRule="auto"/>
              <w:rPr>
                <w:rFonts w:ascii="Calibri" w:hAnsi="Calibri" w:cs="Arial"/>
                <w:b w:val="0"/>
                <w:bCs w:val="0"/>
                <w:sz w:val="22"/>
                <w:szCs w:val="22"/>
              </w:rPr>
            </w:pPr>
            <w:r>
              <w:rPr>
                <w:rFonts w:ascii="Calibri" w:hAnsi="Calibri" w:cs="Arial"/>
                <w:b w:val="0"/>
                <w:bCs w:val="0"/>
                <w:sz w:val="22"/>
                <w:szCs w:val="22"/>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0F5BB9" w14:textId="77777777" w:rsidR="00111943" w:rsidRPr="006564AD" w:rsidRDefault="00111943" w:rsidP="00273519">
            <w:pPr>
              <w:pStyle w:val="BodyText"/>
              <w:spacing w:line="276" w:lineRule="auto"/>
              <w:rPr>
                <w:rFonts w:ascii="Calibri" w:hAnsi="Calibri" w:cs="Arial"/>
                <w:b w:val="0"/>
                <w:bCs w:val="0"/>
                <w:sz w:val="22"/>
                <w:szCs w:val="22"/>
              </w:rPr>
            </w:pPr>
            <w:r>
              <w:rPr>
                <w:rFonts w:ascii="Calibri" w:hAnsi="Calibri" w:cs="Arial"/>
                <w:b w:val="0"/>
                <w:bCs w:val="0"/>
                <w:sz w:val="22"/>
                <w:szCs w:val="22"/>
              </w:rPr>
              <w:t>£0</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83EB2E7" w14:textId="77777777" w:rsidR="00111943" w:rsidRPr="006564AD" w:rsidRDefault="00111943" w:rsidP="00273519">
            <w:pPr>
              <w:pStyle w:val="BodyText"/>
              <w:spacing w:line="276" w:lineRule="auto"/>
              <w:rPr>
                <w:rFonts w:ascii="Calibri" w:hAnsi="Calibri" w:cs="Arial"/>
                <w:b w:val="0"/>
                <w:bCs w:val="0"/>
                <w:sz w:val="22"/>
                <w:szCs w:val="22"/>
              </w:rPr>
            </w:pPr>
            <w:r>
              <w:rPr>
                <w:rFonts w:ascii="Calibri" w:hAnsi="Calibri" w:cs="Arial"/>
                <w:b w:val="0"/>
                <w:bCs w:val="0"/>
                <w:sz w:val="22"/>
                <w:szCs w:val="22"/>
              </w:rPr>
              <w:t>£160</w:t>
            </w:r>
          </w:p>
        </w:tc>
      </w:tr>
      <w:tr w:rsidR="00111943" w:rsidRPr="006564AD" w14:paraId="0FACF86E" w14:textId="77777777" w:rsidTr="00273519">
        <w:trPr>
          <w:trHeight w:val="421"/>
        </w:trPr>
        <w:tc>
          <w:tcPr>
            <w:tcW w:w="2692" w:type="dxa"/>
            <w:tcBorders>
              <w:top w:val="single" w:sz="4" w:space="0" w:color="auto"/>
              <w:left w:val="single" w:sz="4" w:space="0" w:color="auto"/>
              <w:bottom w:val="single" w:sz="4" w:space="0" w:color="auto"/>
              <w:right w:val="single" w:sz="4" w:space="0" w:color="auto"/>
            </w:tcBorders>
            <w:shd w:val="clear" w:color="auto" w:fill="auto"/>
          </w:tcPr>
          <w:p w14:paraId="0B7BB5C6" w14:textId="77777777" w:rsidR="00111943" w:rsidRPr="006564AD" w:rsidRDefault="00111943" w:rsidP="00273519">
            <w:pPr>
              <w:pStyle w:val="BodyText"/>
              <w:spacing w:line="276" w:lineRule="auto"/>
              <w:rPr>
                <w:rFonts w:ascii="Calibri" w:hAnsi="Calibri" w:cs="Arial"/>
                <w:b w:val="0"/>
                <w:sz w:val="22"/>
                <w:szCs w:val="22"/>
              </w:rPr>
            </w:pPr>
            <w:r>
              <w:rPr>
                <w:rFonts w:ascii="Calibri" w:hAnsi="Calibri" w:cs="Arial"/>
                <w:b w:val="0"/>
                <w:sz w:val="22"/>
                <w:szCs w:val="22"/>
              </w:rPr>
              <w:t>Volunteers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F92354" w14:textId="77777777" w:rsidR="00111943" w:rsidRPr="006564AD" w:rsidRDefault="00111943" w:rsidP="00273519">
            <w:pPr>
              <w:pStyle w:val="BodyText"/>
              <w:spacing w:line="276" w:lineRule="auto"/>
              <w:rPr>
                <w:rFonts w:ascii="Calibri" w:hAnsi="Calibri" w:cs="Arial"/>
                <w:b w:val="0"/>
                <w:sz w:val="22"/>
                <w:szCs w:val="22"/>
              </w:rPr>
            </w:pPr>
            <w:r>
              <w:rPr>
                <w:rFonts w:ascii="Calibri" w:hAnsi="Calibri" w:cs="Arial"/>
                <w:b w:val="0"/>
                <w:sz w:val="22"/>
                <w:szCs w:val="22"/>
              </w:rPr>
              <w:t>£11.06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CD2269" w14:textId="77777777" w:rsidR="00111943" w:rsidRPr="006564AD" w:rsidRDefault="00111943" w:rsidP="00273519">
            <w:pPr>
              <w:pStyle w:val="BodyText"/>
              <w:spacing w:line="276" w:lineRule="auto"/>
              <w:rPr>
                <w:rFonts w:ascii="Calibri" w:hAnsi="Calibri" w:cs="Arial"/>
                <w:b w:val="0"/>
                <w:sz w:val="22"/>
                <w:szCs w:val="22"/>
              </w:rPr>
            </w:pPr>
            <w:r>
              <w:rPr>
                <w:rFonts w:ascii="Calibri" w:hAnsi="Calibri" w:cs="Arial"/>
                <w:b w:val="0"/>
                <w:sz w:val="22"/>
                <w:szCs w:val="22"/>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ADE845" w14:textId="77777777" w:rsidR="00111943" w:rsidRPr="006564AD" w:rsidRDefault="00111943" w:rsidP="00273519">
            <w:pPr>
              <w:pStyle w:val="BodyText"/>
              <w:spacing w:line="276" w:lineRule="auto"/>
              <w:rPr>
                <w:rFonts w:ascii="Calibri" w:hAnsi="Calibri" w:cs="Arial"/>
                <w:b w:val="0"/>
                <w:sz w:val="22"/>
                <w:szCs w:val="22"/>
              </w:rPr>
            </w:pPr>
            <w:r>
              <w:rPr>
                <w:rFonts w:ascii="Calibri" w:hAnsi="Calibri" w:cs="Arial"/>
                <w:b w:val="0"/>
                <w:sz w:val="22"/>
                <w:szCs w:val="22"/>
              </w:rPr>
              <w:t>£553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B4558A" w14:textId="77777777" w:rsidR="00111943" w:rsidRPr="006564AD" w:rsidRDefault="00111943" w:rsidP="00273519">
            <w:pPr>
              <w:pStyle w:val="BodyText"/>
              <w:spacing w:line="276" w:lineRule="auto"/>
              <w:rPr>
                <w:rFonts w:ascii="Calibri" w:hAnsi="Calibri" w:cs="Arial"/>
                <w:b w:val="0"/>
                <w:bCs w:val="0"/>
                <w:sz w:val="22"/>
                <w:szCs w:val="22"/>
              </w:rPr>
            </w:pPr>
            <w:r>
              <w:rPr>
                <w:rFonts w:ascii="Calibri" w:hAnsi="Calibri" w:cs="Arial"/>
                <w:b w:val="0"/>
                <w:bCs w:val="0"/>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426AFF" w14:textId="77777777" w:rsidR="00111943" w:rsidRPr="006564AD" w:rsidRDefault="00111943" w:rsidP="00273519">
            <w:pPr>
              <w:pStyle w:val="BodyText"/>
              <w:spacing w:line="276" w:lineRule="auto"/>
              <w:rPr>
                <w:rFonts w:ascii="Calibri" w:hAnsi="Calibri" w:cs="Arial"/>
                <w:b w:val="0"/>
                <w:bCs w:val="0"/>
                <w:sz w:val="22"/>
                <w:szCs w:val="22"/>
              </w:rPr>
            </w:pPr>
            <w:r>
              <w:rPr>
                <w:rFonts w:ascii="Calibri" w:hAnsi="Calibri" w:cs="Arial"/>
                <w:b w:val="0"/>
                <w:bCs w:val="0"/>
                <w:sz w:val="22"/>
                <w:szCs w:val="22"/>
              </w:rPr>
              <w:t>£553</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50F86A4" w14:textId="77777777" w:rsidR="00111943" w:rsidRPr="006564AD" w:rsidRDefault="00111943" w:rsidP="00273519">
            <w:pPr>
              <w:pStyle w:val="BodyText"/>
              <w:spacing w:line="276" w:lineRule="auto"/>
              <w:rPr>
                <w:rFonts w:ascii="Calibri" w:hAnsi="Calibri" w:cs="Arial"/>
                <w:b w:val="0"/>
                <w:bCs w:val="0"/>
                <w:sz w:val="22"/>
                <w:szCs w:val="22"/>
              </w:rPr>
            </w:pPr>
            <w:r>
              <w:rPr>
                <w:rFonts w:ascii="Calibri" w:hAnsi="Calibri" w:cs="Arial"/>
                <w:b w:val="0"/>
                <w:bCs w:val="0"/>
                <w:sz w:val="22"/>
                <w:szCs w:val="22"/>
              </w:rPr>
              <w:t>£553</w:t>
            </w:r>
          </w:p>
        </w:tc>
      </w:tr>
      <w:tr w:rsidR="00111943" w:rsidRPr="003D33B0" w14:paraId="535EE7F2" w14:textId="77777777" w:rsidTr="00273519">
        <w:trPr>
          <w:trHeight w:val="231"/>
        </w:trPr>
        <w:tc>
          <w:tcPr>
            <w:tcW w:w="10816" w:type="dxa"/>
            <w:gridSpan w:val="7"/>
            <w:tcBorders>
              <w:top w:val="single" w:sz="4" w:space="0" w:color="auto"/>
              <w:left w:val="single" w:sz="4" w:space="0" w:color="auto"/>
              <w:bottom w:val="single" w:sz="4" w:space="0" w:color="auto"/>
              <w:right w:val="single" w:sz="4" w:space="0" w:color="auto"/>
            </w:tcBorders>
            <w:shd w:val="clear" w:color="auto" w:fill="EEECE1"/>
          </w:tcPr>
          <w:p w14:paraId="79C345EF" w14:textId="77777777" w:rsidR="00111943" w:rsidRPr="006564AD" w:rsidRDefault="00111943" w:rsidP="00273519">
            <w:pPr>
              <w:pStyle w:val="BodyText"/>
              <w:spacing w:line="276" w:lineRule="auto"/>
              <w:rPr>
                <w:rFonts w:ascii="Calibri" w:hAnsi="Calibri" w:cs="Arial"/>
                <w:sz w:val="22"/>
                <w:szCs w:val="22"/>
              </w:rPr>
            </w:pPr>
            <w:r>
              <w:rPr>
                <w:rFonts w:ascii="Calibri" w:hAnsi="Calibri" w:cs="Arial"/>
                <w:sz w:val="22"/>
                <w:szCs w:val="22"/>
              </w:rPr>
              <w:t xml:space="preserve">COURSE RESOURCES/EQUIPMENT </w:t>
            </w:r>
            <w:r w:rsidRPr="00F7282E">
              <w:rPr>
                <w:rFonts w:ascii="Calibri" w:hAnsi="Calibri" w:cs="Arial"/>
                <w:b w:val="0"/>
                <w:i/>
                <w:sz w:val="22"/>
                <w:szCs w:val="22"/>
              </w:rPr>
              <w:t>(learning materials/workshop materials/Equipment)</w:t>
            </w:r>
          </w:p>
        </w:tc>
      </w:tr>
      <w:tr w:rsidR="00111943" w:rsidRPr="006564AD" w14:paraId="04729C98" w14:textId="77777777" w:rsidTr="00273519">
        <w:trPr>
          <w:trHeight w:val="421"/>
        </w:trPr>
        <w:tc>
          <w:tcPr>
            <w:tcW w:w="2692" w:type="dxa"/>
            <w:tcBorders>
              <w:top w:val="single" w:sz="4" w:space="0" w:color="auto"/>
              <w:left w:val="single" w:sz="4" w:space="0" w:color="auto"/>
              <w:bottom w:val="single" w:sz="4" w:space="0" w:color="auto"/>
              <w:right w:val="single" w:sz="4" w:space="0" w:color="auto"/>
            </w:tcBorders>
            <w:shd w:val="clear" w:color="auto" w:fill="auto"/>
          </w:tcPr>
          <w:p w14:paraId="7AF50E25" w14:textId="77777777" w:rsidR="00111943" w:rsidRPr="006564AD" w:rsidRDefault="00111943" w:rsidP="00273519">
            <w:pPr>
              <w:pStyle w:val="BodyText"/>
              <w:spacing w:line="276" w:lineRule="auto"/>
              <w:rPr>
                <w:rFonts w:ascii="Calibri" w:hAnsi="Calibri" w:cs="Arial"/>
                <w:b w:val="0"/>
                <w:sz w:val="22"/>
                <w:szCs w:val="22"/>
              </w:rPr>
            </w:pPr>
            <w:r>
              <w:rPr>
                <w:rFonts w:ascii="Calibri" w:hAnsi="Calibri" w:cs="Arial"/>
                <w:b w:val="0"/>
                <w:sz w:val="22"/>
                <w:szCs w:val="22"/>
              </w:rPr>
              <w:t>Workbooks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2C9C7A" w14:textId="77777777" w:rsidR="00111943" w:rsidRPr="006564AD" w:rsidRDefault="00111943" w:rsidP="00273519">
            <w:pPr>
              <w:pStyle w:val="BodyText"/>
              <w:spacing w:line="276" w:lineRule="auto"/>
              <w:rPr>
                <w:rFonts w:ascii="Calibri" w:hAnsi="Calibri" w:cs="Arial"/>
                <w:b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7BB1B0" w14:textId="77777777" w:rsidR="00111943" w:rsidRPr="006564AD" w:rsidRDefault="00111943" w:rsidP="00273519">
            <w:pPr>
              <w:pStyle w:val="BodyText"/>
              <w:spacing w:line="276" w:lineRule="auto"/>
              <w:rPr>
                <w:rFonts w:ascii="Calibri" w:hAnsi="Calibri" w:cs="Arial"/>
                <w:b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5C7DB5" w14:textId="77777777" w:rsidR="00111943" w:rsidRPr="006564AD" w:rsidRDefault="00111943" w:rsidP="00273519">
            <w:pPr>
              <w:pStyle w:val="BodyText"/>
              <w:spacing w:line="276" w:lineRule="auto"/>
              <w:rPr>
                <w:rFonts w:ascii="Calibri" w:hAnsi="Calibri" w:cs="Arial"/>
                <w:b w:val="0"/>
                <w:sz w:val="22"/>
                <w:szCs w:val="22"/>
              </w:rPr>
            </w:pPr>
            <w:r>
              <w:rPr>
                <w:rFonts w:ascii="Calibri" w:hAnsi="Calibri" w:cs="Arial"/>
                <w:b w:val="0"/>
                <w:sz w:val="22"/>
                <w:szCs w:val="22"/>
              </w:rPr>
              <w:t>£40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4F819D" w14:textId="77777777" w:rsidR="00111943" w:rsidRPr="006564AD" w:rsidRDefault="00111943" w:rsidP="00273519">
            <w:pPr>
              <w:pStyle w:val="BodyText"/>
              <w:spacing w:line="276" w:lineRule="auto"/>
              <w:rPr>
                <w:rFonts w:ascii="Calibri" w:hAnsi="Calibri" w:cs="Arial"/>
                <w:b w:val="0"/>
                <w:bCs w:val="0"/>
                <w:sz w:val="22"/>
                <w:szCs w:val="22"/>
              </w:rPr>
            </w:pPr>
            <w:r>
              <w:rPr>
                <w:rFonts w:ascii="Calibri" w:hAnsi="Calibri" w:cs="Arial"/>
                <w:b w:val="0"/>
                <w:bCs w:val="0"/>
                <w:sz w:val="22"/>
                <w:szCs w:val="22"/>
              </w:rPr>
              <w:t>£20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2C3D59" w14:textId="77777777" w:rsidR="00111943" w:rsidRPr="006564AD" w:rsidRDefault="00111943" w:rsidP="00273519">
            <w:pPr>
              <w:pStyle w:val="BodyText"/>
              <w:spacing w:line="276" w:lineRule="auto"/>
              <w:rPr>
                <w:rFonts w:ascii="Calibri" w:hAnsi="Calibri" w:cs="Arial"/>
                <w:b w:val="0"/>
                <w:bCs w:val="0"/>
                <w:sz w:val="22"/>
                <w:szCs w:val="22"/>
              </w:rPr>
            </w:pPr>
            <w:r>
              <w:rPr>
                <w:rFonts w:ascii="Calibri" w:hAnsi="Calibri" w:cs="Arial"/>
                <w:b w:val="0"/>
                <w:bCs w:val="0"/>
                <w:sz w:val="22"/>
                <w:szCs w:val="22"/>
              </w:rPr>
              <w:t>£20</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83A6CF4" w14:textId="77777777" w:rsidR="00111943" w:rsidRPr="006564AD" w:rsidRDefault="00111943" w:rsidP="00273519">
            <w:pPr>
              <w:pStyle w:val="BodyText"/>
              <w:spacing w:line="276" w:lineRule="auto"/>
              <w:rPr>
                <w:rFonts w:ascii="Calibri" w:hAnsi="Calibri" w:cs="Arial"/>
                <w:b w:val="0"/>
                <w:bCs w:val="0"/>
                <w:sz w:val="22"/>
                <w:szCs w:val="22"/>
              </w:rPr>
            </w:pPr>
            <w:r>
              <w:rPr>
                <w:rFonts w:ascii="Calibri" w:hAnsi="Calibri" w:cs="Arial"/>
                <w:b w:val="0"/>
                <w:bCs w:val="0"/>
                <w:sz w:val="22"/>
                <w:szCs w:val="22"/>
              </w:rPr>
              <w:t>£40</w:t>
            </w:r>
          </w:p>
        </w:tc>
      </w:tr>
      <w:tr w:rsidR="00111943" w:rsidRPr="006564AD" w14:paraId="2C79C278" w14:textId="77777777" w:rsidTr="00273519">
        <w:trPr>
          <w:trHeight w:val="421"/>
        </w:trPr>
        <w:tc>
          <w:tcPr>
            <w:tcW w:w="2692" w:type="dxa"/>
            <w:tcBorders>
              <w:top w:val="single" w:sz="4" w:space="0" w:color="auto"/>
              <w:left w:val="single" w:sz="4" w:space="0" w:color="auto"/>
              <w:bottom w:val="single" w:sz="4" w:space="0" w:color="auto"/>
              <w:right w:val="single" w:sz="4" w:space="0" w:color="auto"/>
            </w:tcBorders>
            <w:shd w:val="clear" w:color="auto" w:fill="auto"/>
          </w:tcPr>
          <w:p w14:paraId="3BEE1F6D" w14:textId="77777777" w:rsidR="00111943" w:rsidRPr="006564AD" w:rsidRDefault="00111943" w:rsidP="00273519">
            <w:pPr>
              <w:pStyle w:val="BodyText"/>
              <w:spacing w:line="276" w:lineRule="auto"/>
              <w:rPr>
                <w:rFonts w:ascii="Calibri" w:hAnsi="Calibri" w:cs="Arial"/>
                <w:b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3878E2" w14:textId="77777777" w:rsidR="00111943" w:rsidRPr="006564AD" w:rsidRDefault="00111943" w:rsidP="00273519">
            <w:pPr>
              <w:pStyle w:val="BodyText"/>
              <w:spacing w:line="276" w:lineRule="auto"/>
              <w:rPr>
                <w:rFonts w:ascii="Calibri" w:hAnsi="Calibri" w:cs="Arial"/>
                <w:b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82393D" w14:textId="77777777" w:rsidR="00111943" w:rsidRPr="006564AD" w:rsidRDefault="00111943" w:rsidP="00273519">
            <w:pPr>
              <w:pStyle w:val="BodyText"/>
              <w:spacing w:line="276" w:lineRule="auto"/>
              <w:rPr>
                <w:rFonts w:ascii="Calibri" w:hAnsi="Calibri" w:cs="Arial"/>
                <w:b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DAA969" w14:textId="77777777" w:rsidR="00111943" w:rsidRPr="006564AD" w:rsidRDefault="00111943" w:rsidP="00273519">
            <w:pPr>
              <w:pStyle w:val="BodyText"/>
              <w:spacing w:line="276" w:lineRule="auto"/>
              <w:rPr>
                <w:rFonts w:ascii="Calibri" w:hAnsi="Calibri" w:cs="Arial"/>
                <w:b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A1E93A" w14:textId="77777777" w:rsidR="00111943" w:rsidRPr="006564AD" w:rsidRDefault="00111943" w:rsidP="00273519">
            <w:pPr>
              <w:pStyle w:val="BodyText"/>
              <w:spacing w:line="276" w:lineRule="auto"/>
              <w:rPr>
                <w:rFonts w:ascii="Calibri" w:hAnsi="Calibri" w:cs="Arial"/>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7D25DE" w14:textId="77777777" w:rsidR="00111943" w:rsidRPr="006564AD" w:rsidRDefault="00111943" w:rsidP="00273519">
            <w:pPr>
              <w:pStyle w:val="BodyText"/>
              <w:spacing w:line="276" w:lineRule="auto"/>
              <w:rPr>
                <w:rFonts w:ascii="Calibri" w:hAnsi="Calibri" w:cs="Arial"/>
                <w:b w:val="0"/>
                <w:bCs w:val="0"/>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522A0A5" w14:textId="77777777" w:rsidR="00111943" w:rsidRPr="006564AD" w:rsidRDefault="00111943" w:rsidP="00273519">
            <w:pPr>
              <w:pStyle w:val="BodyText"/>
              <w:spacing w:line="276" w:lineRule="auto"/>
              <w:rPr>
                <w:rFonts w:ascii="Calibri" w:hAnsi="Calibri" w:cs="Arial"/>
                <w:b w:val="0"/>
                <w:bCs w:val="0"/>
                <w:sz w:val="22"/>
                <w:szCs w:val="22"/>
              </w:rPr>
            </w:pPr>
          </w:p>
        </w:tc>
      </w:tr>
      <w:tr w:rsidR="00111943" w:rsidRPr="003D33B0" w14:paraId="133E6F7A" w14:textId="77777777" w:rsidTr="00273519">
        <w:trPr>
          <w:trHeight w:val="231"/>
        </w:trPr>
        <w:tc>
          <w:tcPr>
            <w:tcW w:w="10816" w:type="dxa"/>
            <w:gridSpan w:val="7"/>
            <w:tcBorders>
              <w:top w:val="single" w:sz="4" w:space="0" w:color="auto"/>
              <w:left w:val="single" w:sz="4" w:space="0" w:color="auto"/>
              <w:bottom w:val="single" w:sz="4" w:space="0" w:color="auto"/>
              <w:right w:val="single" w:sz="4" w:space="0" w:color="auto"/>
            </w:tcBorders>
            <w:shd w:val="clear" w:color="auto" w:fill="EEECE1"/>
          </w:tcPr>
          <w:p w14:paraId="562637FB" w14:textId="34C7D3B1" w:rsidR="00111943" w:rsidRPr="006564AD" w:rsidRDefault="00111943" w:rsidP="00273519">
            <w:pPr>
              <w:pStyle w:val="BodyText"/>
              <w:spacing w:line="276" w:lineRule="auto"/>
              <w:rPr>
                <w:rFonts w:ascii="Calibri" w:hAnsi="Calibri" w:cs="Arial"/>
                <w:b w:val="0"/>
                <w:i/>
                <w:sz w:val="22"/>
                <w:szCs w:val="22"/>
              </w:rPr>
            </w:pPr>
            <w:r>
              <w:rPr>
                <w:rFonts w:ascii="Calibri" w:hAnsi="Calibri" w:cs="Arial"/>
                <w:sz w:val="22"/>
                <w:szCs w:val="22"/>
              </w:rPr>
              <w:t xml:space="preserve">MATERIALS </w:t>
            </w:r>
            <w:r w:rsidR="00366C05">
              <w:rPr>
                <w:rFonts w:ascii="Calibri" w:hAnsi="Calibri" w:cs="Arial"/>
                <w:sz w:val="22"/>
                <w:szCs w:val="22"/>
              </w:rPr>
              <w:t>&amp; EQUIPMENT</w:t>
            </w:r>
            <w:r>
              <w:rPr>
                <w:rFonts w:ascii="Calibri" w:hAnsi="Calibri" w:cs="Arial"/>
                <w:sz w:val="22"/>
                <w:szCs w:val="22"/>
              </w:rPr>
              <w:t xml:space="preserve"> </w:t>
            </w:r>
            <w:r w:rsidRPr="00D77A45">
              <w:rPr>
                <w:rFonts w:ascii="Calibri" w:hAnsi="Calibri" w:cs="Arial"/>
                <w:i/>
                <w:sz w:val="22"/>
                <w:szCs w:val="22"/>
              </w:rPr>
              <w:t>Capital costs must not exceed 5% of the overall project value</w:t>
            </w:r>
          </w:p>
        </w:tc>
      </w:tr>
      <w:tr w:rsidR="00111943" w:rsidRPr="006564AD" w14:paraId="5A47E504" w14:textId="77777777" w:rsidTr="00273519">
        <w:trPr>
          <w:trHeight w:val="421"/>
        </w:trPr>
        <w:tc>
          <w:tcPr>
            <w:tcW w:w="2692" w:type="dxa"/>
            <w:tcBorders>
              <w:top w:val="single" w:sz="4" w:space="0" w:color="auto"/>
              <w:left w:val="single" w:sz="4" w:space="0" w:color="auto"/>
              <w:bottom w:val="single" w:sz="4" w:space="0" w:color="auto"/>
              <w:right w:val="single" w:sz="4" w:space="0" w:color="auto"/>
            </w:tcBorders>
            <w:shd w:val="clear" w:color="auto" w:fill="auto"/>
          </w:tcPr>
          <w:p w14:paraId="5D47663F" w14:textId="607CCF10" w:rsidR="00111943" w:rsidRPr="006564AD" w:rsidRDefault="00111943" w:rsidP="00273519">
            <w:pPr>
              <w:pStyle w:val="BodyText"/>
              <w:spacing w:line="276" w:lineRule="auto"/>
              <w:rPr>
                <w:rFonts w:ascii="Calibri" w:hAnsi="Calibri" w:cs="Arial"/>
                <w:b w:val="0"/>
                <w:sz w:val="22"/>
                <w:szCs w:val="22"/>
              </w:rPr>
            </w:pPr>
            <w:r>
              <w:rPr>
                <w:rFonts w:ascii="Calibri" w:hAnsi="Calibri" w:cs="Arial"/>
                <w:b w:val="0"/>
                <w:sz w:val="22"/>
                <w:szCs w:val="22"/>
              </w:rPr>
              <w:t xml:space="preserve">Digital </w:t>
            </w:r>
            <w:r w:rsidR="006217E4">
              <w:rPr>
                <w:rFonts w:ascii="Calibri" w:hAnsi="Calibri" w:cs="Arial"/>
                <w:b w:val="0"/>
                <w:sz w:val="22"/>
                <w:szCs w:val="22"/>
              </w:rPr>
              <w:t>c</w:t>
            </w:r>
            <w:r>
              <w:rPr>
                <w:rFonts w:ascii="Calibri" w:hAnsi="Calibri" w:cs="Arial"/>
                <w:b w:val="0"/>
                <w:sz w:val="22"/>
                <w:szCs w:val="22"/>
              </w:rPr>
              <w:t>amera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2A714E" w14:textId="77777777" w:rsidR="00111943" w:rsidRPr="006564AD" w:rsidRDefault="00111943" w:rsidP="00273519">
            <w:pPr>
              <w:pStyle w:val="BodyText"/>
              <w:spacing w:line="276" w:lineRule="auto"/>
              <w:rPr>
                <w:rFonts w:ascii="Calibri" w:hAnsi="Calibri" w:cs="Arial"/>
                <w:b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497ED3" w14:textId="77777777" w:rsidR="00111943" w:rsidRPr="006564AD" w:rsidRDefault="00111943" w:rsidP="00273519">
            <w:pPr>
              <w:pStyle w:val="BodyText"/>
              <w:spacing w:line="276" w:lineRule="auto"/>
              <w:rPr>
                <w:rFonts w:ascii="Calibri" w:hAnsi="Calibri" w:cs="Arial"/>
                <w:b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3350C" w14:textId="77777777" w:rsidR="00111943" w:rsidRPr="006564AD" w:rsidRDefault="00111943" w:rsidP="00273519">
            <w:pPr>
              <w:pStyle w:val="BodyText"/>
              <w:spacing w:line="276" w:lineRule="auto"/>
              <w:rPr>
                <w:rFonts w:ascii="Calibri" w:hAnsi="Calibri" w:cs="Arial"/>
                <w:b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6709BD" w14:textId="77777777" w:rsidR="00111943" w:rsidRPr="006564AD" w:rsidRDefault="00111943" w:rsidP="00273519">
            <w:pPr>
              <w:pStyle w:val="BodyText"/>
              <w:spacing w:line="276" w:lineRule="auto"/>
              <w:rPr>
                <w:rFonts w:ascii="Calibri" w:hAnsi="Calibri" w:cs="Arial"/>
                <w:b w:val="0"/>
                <w:bCs w:val="0"/>
                <w:sz w:val="22"/>
                <w:szCs w:val="22"/>
              </w:rPr>
            </w:pPr>
            <w:r>
              <w:rPr>
                <w:rFonts w:ascii="Calibri" w:hAnsi="Calibri" w:cs="Arial"/>
                <w:b w:val="0"/>
                <w:bCs w:val="0"/>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ED8594" w14:textId="77777777" w:rsidR="00111943" w:rsidRPr="006564AD" w:rsidRDefault="00111943" w:rsidP="00273519">
            <w:pPr>
              <w:pStyle w:val="BodyText"/>
              <w:spacing w:line="276" w:lineRule="auto"/>
              <w:rPr>
                <w:rFonts w:ascii="Calibri" w:hAnsi="Calibri" w:cs="Arial"/>
                <w:b w:val="0"/>
                <w:bCs w:val="0"/>
                <w:sz w:val="22"/>
                <w:szCs w:val="22"/>
              </w:rPr>
            </w:pPr>
            <w:r>
              <w:rPr>
                <w:rFonts w:ascii="Calibri" w:hAnsi="Calibri" w:cs="Arial"/>
                <w:b w:val="0"/>
                <w:bCs w:val="0"/>
                <w:sz w:val="22"/>
                <w:szCs w:val="22"/>
              </w:rPr>
              <w:t>£0</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42A6A97" w14:textId="77777777" w:rsidR="00111943" w:rsidRPr="006564AD" w:rsidRDefault="00111943" w:rsidP="00273519">
            <w:pPr>
              <w:pStyle w:val="BodyText"/>
              <w:spacing w:line="276" w:lineRule="auto"/>
              <w:rPr>
                <w:rFonts w:ascii="Calibri" w:hAnsi="Calibri" w:cs="Arial"/>
                <w:b w:val="0"/>
                <w:bCs w:val="0"/>
                <w:sz w:val="22"/>
                <w:szCs w:val="22"/>
              </w:rPr>
            </w:pPr>
            <w:r>
              <w:rPr>
                <w:rFonts w:ascii="Calibri" w:hAnsi="Calibri" w:cs="Arial"/>
                <w:b w:val="0"/>
                <w:bCs w:val="0"/>
                <w:sz w:val="22"/>
                <w:szCs w:val="22"/>
              </w:rPr>
              <w:t>£50</w:t>
            </w:r>
          </w:p>
        </w:tc>
      </w:tr>
      <w:tr w:rsidR="00111943" w:rsidRPr="006564AD" w14:paraId="47BD3841" w14:textId="77777777" w:rsidTr="00273519">
        <w:trPr>
          <w:trHeight w:val="421"/>
        </w:trPr>
        <w:tc>
          <w:tcPr>
            <w:tcW w:w="2692" w:type="dxa"/>
            <w:tcBorders>
              <w:top w:val="single" w:sz="4" w:space="0" w:color="auto"/>
              <w:left w:val="single" w:sz="4" w:space="0" w:color="auto"/>
              <w:bottom w:val="single" w:sz="4" w:space="0" w:color="auto"/>
              <w:right w:val="single" w:sz="4" w:space="0" w:color="auto"/>
            </w:tcBorders>
            <w:shd w:val="clear" w:color="auto" w:fill="auto"/>
          </w:tcPr>
          <w:p w14:paraId="1329B335" w14:textId="77777777" w:rsidR="00111943" w:rsidRPr="006564AD" w:rsidRDefault="00111943" w:rsidP="00273519">
            <w:pPr>
              <w:pStyle w:val="BodyText"/>
              <w:spacing w:line="276" w:lineRule="auto"/>
              <w:rPr>
                <w:rFonts w:ascii="Calibri" w:hAnsi="Calibri" w:cs="Arial"/>
                <w:b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CCA92F" w14:textId="77777777" w:rsidR="00111943" w:rsidRPr="006564AD" w:rsidRDefault="00111943" w:rsidP="00273519">
            <w:pPr>
              <w:pStyle w:val="BodyText"/>
              <w:spacing w:line="276" w:lineRule="auto"/>
              <w:rPr>
                <w:rFonts w:ascii="Calibri" w:hAnsi="Calibri" w:cs="Arial"/>
                <w:b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833B00" w14:textId="77777777" w:rsidR="00111943" w:rsidRPr="006564AD" w:rsidRDefault="00111943" w:rsidP="00273519">
            <w:pPr>
              <w:pStyle w:val="BodyText"/>
              <w:spacing w:line="276" w:lineRule="auto"/>
              <w:rPr>
                <w:rFonts w:ascii="Calibri" w:hAnsi="Calibri" w:cs="Arial"/>
                <w:b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7B616B" w14:textId="77777777" w:rsidR="00111943" w:rsidRPr="006564AD" w:rsidRDefault="00111943" w:rsidP="00273519">
            <w:pPr>
              <w:pStyle w:val="BodyText"/>
              <w:spacing w:line="276" w:lineRule="auto"/>
              <w:rPr>
                <w:rFonts w:ascii="Calibri" w:hAnsi="Calibri" w:cs="Arial"/>
                <w:b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55075B" w14:textId="77777777" w:rsidR="00111943" w:rsidRPr="006564AD" w:rsidRDefault="00111943" w:rsidP="00273519">
            <w:pPr>
              <w:pStyle w:val="BodyText"/>
              <w:spacing w:line="276" w:lineRule="auto"/>
              <w:rPr>
                <w:rFonts w:ascii="Calibri" w:hAnsi="Calibri" w:cs="Arial"/>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0824D2" w14:textId="77777777" w:rsidR="00111943" w:rsidRPr="006564AD" w:rsidRDefault="00111943" w:rsidP="00273519">
            <w:pPr>
              <w:pStyle w:val="BodyText"/>
              <w:spacing w:line="276" w:lineRule="auto"/>
              <w:rPr>
                <w:rFonts w:ascii="Calibri" w:hAnsi="Calibri" w:cs="Arial"/>
                <w:b w:val="0"/>
                <w:bCs w:val="0"/>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C79624F" w14:textId="77777777" w:rsidR="00111943" w:rsidRPr="006564AD" w:rsidRDefault="00111943" w:rsidP="00273519">
            <w:pPr>
              <w:pStyle w:val="BodyText"/>
              <w:spacing w:line="276" w:lineRule="auto"/>
              <w:rPr>
                <w:rFonts w:ascii="Calibri" w:hAnsi="Calibri" w:cs="Arial"/>
                <w:b w:val="0"/>
                <w:bCs w:val="0"/>
                <w:sz w:val="22"/>
                <w:szCs w:val="22"/>
              </w:rPr>
            </w:pPr>
          </w:p>
        </w:tc>
      </w:tr>
      <w:tr w:rsidR="00111943" w:rsidRPr="006564AD" w14:paraId="1D5507E8" w14:textId="77777777" w:rsidTr="00273519">
        <w:trPr>
          <w:trHeight w:val="231"/>
        </w:trPr>
        <w:tc>
          <w:tcPr>
            <w:tcW w:w="10816" w:type="dxa"/>
            <w:gridSpan w:val="7"/>
            <w:tcBorders>
              <w:top w:val="single" w:sz="4" w:space="0" w:color="auto"/>
              <w:left w:val="single" w:sz="4" w:space="0" w:color="auto"/>
              <w:bottom w:val="single" w:sz="4" w:space="0" w:color="auto"/>
              <w:right w:val="single" w:sz="4" w:space="0" w:color="auto"/>
            </w:tcBorders>
            <w:shd w:val="clear" w:color="auto" w:fill="EEECE1"/>
          </w:tcPr>
          <w:p w14:paraId="4124015C" w14:textId="49D6195B" w:rsidR="00111943" w:rsidRPr="006564AD" w:rsidRDefault="00111943" w:rsidP="00273519">
            <w:pPr>
              <w:pStyle w:val="BodyText"/>
              <w:spacing w:line="276" w:lineRule="auto"/>
              <w:rPr>
                <w:rFonts w:ascii="Calibri" w:hAnsi="Calibri" w:cs="Arial"/>
                <w:sz w:val="22"/>
                <w:szCs w:val="22"/>
              </w:rPr>
            </w:pPr>
            <w:r>
              <w:rPr>
                <w:rFonts w:ascii="Calibri" w:hAnsi="Calibri" w:cs="Arial"/>
                <w:sz w:val="22"/>
                <w:szCs w:val="22"/>
              </w:rPr>
              <w:t xml:space="preserve">MARKETING AND </w:t>
            </w:r>
            <w:r w:rsidR="00366C05">
              <w:rPr>
                <w:rFonts w:ascii="Calibri" w:hAnsi="Calibri" w:cs="Arial"/>
                <w:sz w:val="22"/>
                <w:szCs w:val="22"/>
              </w:rPr>
              <w:t xml:space="preserve">PUBLICITY </w:t>
            </w:r>
            <w:r w:rsidR="00366C05" w:rsidRPr="00F7282E">
              <w:rPr>
                <w:rFonts w:ascii="Calibri" w:hAnsi="Calibri" w:cs="Arial"/>
                <w:b w:val="0"/>
                <w:i/>
                <w:sz w:val="22"/>
                <w:szCs w:val="22"/>
              </w:rPr>
              <w:t>(</w:t>
            </w:r>
            <w:r w:rsidRPr="00F7282E">
              <w:rPr>
                <w:rFonts w:ascii="Calibri" w:hAnsi="Calibri" w:cs="Arial"/>
                <w:b w:val="0"/>
                <w:i/>
                <w:sz w:val="22"/>
                <w:szCs w:val="22"/>
              </w:rPr>
              <w:t xml:space="preserve">Recruitment &amp; Promotion </w:t>
            </w:r>
            <w:r>
              <w:rPr>
                <w:rFonts w:ascii="Calibri" w:hAnsi="Calibri" w:cs="Arial"/>
                <w:sz w:val="22"/>
                <w:szCs w:val="22"/>
              </w:rPr>
              <w:t xml:space="preserve">- </w:t>
            </w:r>
            <w:r w:rsidRPr="00F7282E">
              <w:rPr>
                <w:rFonts w:ascii="Calibri" w:hAnsi="Calibri" w:cs="Arial"/>
                <w:b w:val="0"/>
                <w:i/>
                <w:sz w:val="22"/>
                <w:szCs w:val="22"/>
              </w:rPr>
              <w:t>You need to obtain at least 2 quotes)</w:t>
            </w:r>
          </w:p>
        </w:tc>
      </w:tr>
      <w:tr w:rsidR="00111943" w:rsidRPr="006564AD" w14:paraId="05535625" w14:textId="77777777" w:rsidTr="00273519">
        <w:trPr>
          <w:trHeight w:val="421"/>
        </w:trPr>
        <w:tc>
          <w:tcPr>
            <w:tcW w:w="2692" w:type="dxa"/>
            <w:tcBorders>
              <w:top w:val="single" w:sz="4" w:space="0" w:color="auto"/>
              <w:left w:val="single" w:sz="4" w:space="0" w:color="auto"/>
              <w:bottom w:val="single" w:sz="4" w:space="0" w:color="auto"/>
              <w:right w:val="single" w:sz="4" w:space="0" w:color="auto"/>
            </w:tcBorders>
            <w:shd w:val="clear" w:color="auto" w:fill="auto"/>
          </w:tcPr>
          <w:p w14:paraId="621D0ED2" w14:textId="77777777" w:rsidR="00111943" w:rsidRPr="006564AD" w:rsidRDefault="00111943" w:rsidP="00273519">
            <w:pPr>
              <w:pStyle w:val="BodyText"/>
              <w:spacing w:line="276" w:lineRule="auto"/>
              <w:rPr>
                <w:rFonts w:ascii="Calibri" w:hAnsi="Calibri" w:cs="Arial"/>
                <w:b w:val="0"/>
                <w:sz w:val="22"/>
                <w:szCs w:val="22"/>
              </w:rPr>
            </w:pPr>
            <w:r>
              <w:rPr>
                <w:rFonts w:ascii="Calibri" w:hAnsi="Calibri" w:cs="Arial"/>
                <w:b w:val="0"/>
                <w:sz w:val="22"/>
                <w:szCs w:val="22"/>
              </w:rPr>
              <w:t>Posters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CE6955" w14:textId="77777777" w:rsidR="00111943" w:rsidRPr="006564AD" w:rsidRDefault="00111943" w:rsidP="00273519">
            <w:pPr>
              <w:pStyle w:val="BodyText"/>
              <w:spacing w:line="276" w:lineRule="auto"/>
              <w:rPr>
                <w:rFonts w:ascii="Calibri" w:hAnsi="Calibri" w:cs="Arial"/>
                <w:b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AB8996" w14:textId="77777777" w:rsidR="00111943" w:rsidRPr="006564AD" w:rsidRDefault="00111943" w:rsidP="00273519">
            <w:pPr>
              <w:pStyle w:val="BodyText"/>
              <w:spacing w:line="276" w:lineRule="auto"/>
              <w:rPr>
                <w:rFonts w:ascii="Calibri" w:hAnsi="Calibri" w:cs="Arial"/>
                <w:b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CA4A09" w14:textId="77777777" w:rsidR="00111943" w:rsidRPr="006564AD" w:rsidRDefault="00111943" w:rsidP="00273519">
            <w:pPr>
              <w:pStyle w:val="BodyText"/>
              <w:spacing w:line="276" w:lineRule="auto"/>
              <w:rPr>
                <w:rFonts w:ascii="Calibri" w:hAnsi="Calibri" w:cs="Arial"/>
                <w:b w:val="0"/>
                <w:sz w:val="22"/>
                <w:szCs w:val="22"/>
              </w:rPr>
            </w:pPr>
            <w:r>
              <w:rPr>
                <w:rFonts w:ascii="Calibri" w:hAnsi="Calibri" w:cs="Arial"/>
                <w:b w:val="0"/>
                <w:sz w:val="22"/>
                <w:szCs w:val="22"/>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870F90" w14:textId="77777777" w:rsidR="00111943" w:rsidRPr="006564AD" w:rsidRDefault="00111943" w:rsidP="00273519">
            <w:pPr>
              <w:pStyle w:val="BodyText"/>
              <w:spacing w:line="276" w:lineRule="auto"/>
              <w:rPr>
                <w:rFonts w:ascii="Calibri" w:hAnsi="Calibri" w:cs="Arial"/>
                <w:b w:val="0"/>
                <w:bCs w:val="0"/>
                <w:sz w:val="22"/>
                <w:szCs w:val="22"/>
              </w:rPr>
            </w:pPr>
            <w:r>
              <w:rPr>
                <w:rFonts w:ascii="Calibri" w:hAnsi="Calibri" w:cs="Arial"/>
                <w:b w:val="0"/>
                <w:bCs w:val="0"/>
                <w:sz w:val="22"/>
                <w:szCs w:val="22"/>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6CEE6A" w14:textId="77777777" w:rsidR="00111943" w:rsidRPr="006564AD" w:rsidRDefault="00111943" w:rsidP="00273519">
            <w:pPr>
              <w:pStyle w:val="BodyText"/>
              <w:spacing w:line="276" w:lineRule="auto"/>
              <w:rPr>
                <w:rFonts w:ascii="Calibri" w:hAnsi="Calibri" w:cs="Arial"/>
                <w:b w:val="0"/>
                <w:bCs w:val="0"/>
                <w:sz w:val="22"/>
                <w:szCs w:val="22"/>
              </w:rPr>
            </w:pPr>
            <w:r>
              <w:rPr>
                <w:rFonts w:ascii="Calibri" w:hAnsi="Calibri" w:cs="Arial"/>
                <w:b w:val="0"/>
                <w:bCs w:val="0"/>
                <w:sz w:val="22"/>
                <w:szCs w:val="22"/>
              </w:rPr>
              <w:t>£0</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0032FF3" w14:textId="77777777" w:rsidR="00111943" w:rsidRPr="006564AD" w:rsidRDefault="00111943" w:rsidP="00273519">
            <w:pPr>
              <w:pStyle w:val="BodyText"/>
              <w:spacing w:line="276" w:lineRule="auto"/>
              <w:rPr>
                <w:rFonts w:ascii="Calibri" w:hAnsi="Calibri" w:cs="Arial"/>
                <w:b w:val="0"/>
                <w:bCs w:val="0"/>
                <w:sz w:val="22"/>
                <w:szCs w:val="22"/>
              </w:rPr>
            </w:pPr>
            <w:r>
              <w:rPr>
                <w:rFonts w:ascii="Calibri" w:hAnsi="Calibri" w:cs="Arial"/>
                <w:b w:val="0"/>
                <w:bCs w:val="0"/>
                <w:sz w:val="22"/>
                <w:szCs w:val="22"/>
              </w:rPr>
              <w:t>£200</w:t>
            </w:r>
          </w:p>
        </w:tc>
      </w:tr>
      <w:tr w:rsidR="00111943" w:rsidRPr="006564AD" w14:paraId="35F29CD0" w14:textId="77777777" w:rsidTr="00273519">
        <w:trPr>
          <w:trHeight w:val="421"/>
        </w:trPr>
        <w:tc>
          <w:tcPr>
            <w:tcW w:w="2692" w:type="dxa"/>
            <w:tcBorders>
              <w:top w:val="single" w:sz="4" w:space="0" w:color="auto"/>
              <w:left w:val="single" w:sz="4" w:space="0" w:color="auto"/>
              <w:bottom w:val="single" w:sz="4" w:space="0" w:color="auto"/>
              <w:right w:val="single" w:sz="4" w:space="0" w:color="auto"/>
            </w:tcBorders>
            <w:shd w:val="clear" w:color="auto" w:fill="auto"/>
          </w:tcPr>
          <w:p w14:paraId="691C8D40" w14:textId="77777777" w:rsidR="00111943" w:rsidRPr="006564AD" w:rsidRDefault="00111943" w:rsidP="00273519">
            <w:pPr>
              <w:pStyle w:val="BodyText"/>
              <w:spacing w:line="276" w:lineRule="auto"/>
              <w:rPr>
                <w:rFonts w:ascii="Calibri" w:hAnsi="Calibri" w:cs="Arial"/>
                <w:b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63B8DB" w14:textId="77777777" w:rsidR="00111943" w:rsidRPr="006564AD" w:rsidRDefault="00111943" w:rsidP="00273519">
            <w:pPr>
              <w:pStyle w:val="BodyText"/>
              <w:spacing w:line="276" w:lineRule="auto"/>
              <w:rPr>
                <w:rFonts w:ascii="Calibri" w:hAnsi="Calibri" w:cs="Arial"/>
                <w:b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B74C8E" w14:textId="77777777" w:rsidR="00111943" w:rsidRPr="006564AD" w:rsidRDefault="00111943" w:rsidP="00273519">
            <w:pPr>
              <w:pStyle w:val="BodyText"/>
              <w:spacing w:line="276" w:lineRule="auto"/>
              <w:rPr>
                <w:rFonts w:ascii="Calibri" w:hAnsi="Calibri" w:cs="Arial"/>
                <w:b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009064" w14:textId="77777777" w:rsidR="00111943" w:rsidRPr="006564AD" w:rsidRDefault="00111943" w:rsidP="00273519">
            <w:pPr>
              <w:pStyle w:val="BodyText"/>
              <w:spacing w:line="276" w:lineRule="auto"/>
              <w:rPr>
                <w:rFonts w:ascii="Calibri" w:hAnsi="Calibri" w:cs="Arial"/>
                <w:b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B03DFF" w14:textId="77777777" w:rsidR="00111943" w:rsidRPr="006564AD" w:rsidRDefault="00111943" w:rsidP="00273519">
            <w:pPr>
              <w:pStyle w:val="BodyText"/>
              <w:spacing w:line="276" w:lineRule="auto"/>
              <w:rPr>
                <w:rFonts w:ascii="Calibri" w:hAnsi="Calibri" w:cs="Arial"/>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47283E" w14:textId="77777777" w:rsidR="00111943" w:rsidRPr="006564AD" w:rsidRDefault="00111943" w:rsidP="00273519">
            <w:pPr>
              <w:pStyle w:val="BodyText"/>
              <w:spacing w:line="276" w:lineRule="auto"/>
              <w:rPr>
                <w:rFonts w:ascii="Calibri" w:hAnsi="Calibri" w:cs="Arial"/>
                <w:b w:val="0"/>
                <w:bCs w:val="0"/>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EDFACBE" w14:textId="77777777" w:rsidR="00111943" w:rsidRPr="006564AD" w:rsidRDefault="00111943" w:rsidP="00273519">
            <w:pPr>
              <w:pStyle w:val="BodyText"/>
              <w:spacing w:line="276" w:lineRule="auto"/>
              <w:rPr>
                <w:rFonts w:ascii="Calibri" w:hAnsi="Calibri" w:cs="Arial"/>
                <w:b w:val="0"/>
                <w:bCs w:val="0"/>
                <w:sz w:val="22"/>
                <w:szCs w:val="22"/>
              </w:rPr>
            </w:pPr>
          </w:p>
        </w:tc>
      </w:tr>
      <w:tr w:rsidR="00111943" w:rsidRPr="006564AD" w14:paraId="5C58D26E" w14:textId="77777777" w:rsidTr="00273519">
        <w:trPr>
          <w:trHeight w:val="231"/>
        </w:trPr>
        <w:tc>
          <w:tcPr>
            <w:tcW w:w="10816" w:type="dxa"/>
            <w:gridSpan w:val="7"/>
            <w:tcBorders>
              <w:top w:val="single" w:sz="4" w:space="0" w:color="auto"/>
              <w:left w:val="single" w:sz="4" w:space="0" w:color="auto"/>
              <w:bottom w:val="single" w:sz="4" w:space="0" w:color="auto"/>
              <w:right w:val="single" w:sz="4" w:space="0" w:color="auto"/>
            </w:tcBorders>
            <w:shd w:val="clear" w:color="auto" w:fill="EEECE1"/>
          </w:tcPr>
          <w:p w14:paraId="37769C59" w14:textId="77777777" w:rsidR="00111943" w:rsidRPr="006564AD" w:rsidRDefault="00111943" w:rsidP="00273519">
            <w:pPr>
              <w:pStyle w:val="BodyText"/>
              <w:spacing w:line="276" w:lineRule="auto"/>
              <w:rPr>
                <w:rFonts w:ascii="Calibri" w:hAnsi="Calibri" w:cs="Arial"/>
                <w:sz w:val="22"/>
                <w:szCs w:val="22"/>
              </w:rPr>
            </w:pPr>
            <w:r>
              <w:rPr>
                <w:rFonts w:ascii="Calibri" w:hAnsi="Calibri" w:cs="Arial"/>
                <w:sz w:val="22"/>
                <w:szCs w:val="22"/>
              </w:rPr>
              <w:t xml:space="preserve">FACILITIES AND SUPPORT </w:t>
            </w:r>
            <w:r>
              <w:rPr>
                <w:rFonts w:ascii="Calibri" w:hAnsi="Calibri" w:cs="Arial"/>
                <w:b w:val="0"/>
                <w:i/>
                <w:sz w:val="22"/>
                <w:szCs w:val="22"/>
              </w:rPr>
              <w:t>(</w:t>
            </w:r>
            <w:proofErr w:type="gramStart"/>
            <w:r>
              <w:rPr>
                <w:rFonts w:ascii="Calibri" w:hAnsi="Calibri" w:cs="Arial"/>
                <w:b w:val="0"/>
                <w:i/>
                <w:sz w:val="22"/>
                <w:szCs w:val="22"/>
              </w:rPr>
              <w:t>e.g.</w:t>
            </w:r>
            <w:proofErr w:type="gramEnd"/>
            <w:r>
              <w:rPr>
                <w:rFonts w:ascii="Calibri" w:hAnsi="Calibri" w:cs="Arial"/>
                <w:b w:val="0"/>
                <w:i/>
                <w:sz w:val="22"/>
                <w:szCs w:val="22"/>
              </w:rPr>
              <w:t xml:space="preserve"> room hire, childcare; volunteer travel; signers; support assistants)</w:t>
            </w:r>
          </w:p>
        </w:tc>
      </w:tr>
      <w:tr w:rsidR="00111943" w:rsidRPr="006564AD" w14:paraId="7F1DFA94" w14:textId="77777777" w:rsidTr="00273519">
        <w:trPr>
          <w:trHeight w:val="421"/>
        </w:trPr>
        <w:tc>
          <w:tcPr>
            <w:tcW w:w="2692" w:type="dxa"/>
            <w:tcBorders>
              <w:top w:val="single" w:sz="4" w:space="0" w:color="auto"/>
              <w:left w:val="single" w:sz="4" w:space="0" w:color="auto"/>
              <w:bottom w:val="single" w:sz="4" w:space="0" w:color="auto"/>
              <w:right w:val="single" w:sz="4" w:space="0" w:color="auto"/>
            </w:tcBorders>
            <w:shd w:val="clear" w:color="auto" w:fill="auto"/>
          </w:tcPr>
          <w:p w14:paraId="568DA678" w14:textId="0AB30427" w:rsidR="00111943" w:rsidRPr="006564AD" w:rsidRDefault="00111943" w:rsidP="00273519">
            <w:pPr>
              <w:pStyle w:val="BodyText"/>
              <w:spacing w:line="276" w:lineRule="auto"/>
              <w:rPr>
                <w:rFonts w:ascii="Calibri" w:hAnsi="Calibri" w:cs="Arial"/>
                <w:b w:val="0"/>
                <w:sz w:val="22"/>
                <w:szCs w:val="22"/>
              </w:rPr>
            </w:pPr>
            <w:r>
              <w:rPr>
                <w:rFonts w:ascii="Calibri" w:hAnsi="Calibri" w:cs="Arial"/>
                <w:b w:val="0"/>
                <w:sz w:val="22"/>
                <w:szCs w:val="22"/>
              </w:rPr>
              <w:t xml:space="preserve">Room </w:t>
            </w:r>
            <w:proofErr w:type="gramStart"/>
            <w:r w:rsidR="006217E4">
              <w:rPr>
                <w:rFonts w:ascii="Calibri" w:hAnsi="Calibri" w:cs="Arial"/>
                <w:b w:val="0"/>
                <w:sz w:val="22"/>
                <w:szCs w:val="22"/>
              </w:rPr>
              <w:t>h</w:t>
            </w:r>
            <w:r>
              <w:rPr>
                <w:rFonts w:ascii="Calibri" w:hAnsi="Calibri" w:cs="Arial"/>
                <w:b w:val="0"/>
                <w:sz w:val="22"/>
                <w:szCs w:val="22"/>
              </w:rPr>
              <w:t>ire</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3821A3" w14:textId="77777777" w:rsidR="00111943" w:rsidRPr="006564AD" w:rsidRDefault="00111943" w:rsidP="00273519">
            <w:pPr>
              <w:pStyle w:val="BodyText"/>
              <w:spacing w:line="276" w:lineRule="auto"/>
              <w:rPr>
                <w:rFonts w:ascii="Calibri" w:hAnsi="Calibri" w:cs="Arial"/>
                <w:b w:val="0"/>
                <w:sz w:val="22"/>
                <w:szCs w:val="22"/>
              </w:rPr>
            </w:pPr>
            <w:r>
              <w:rPr>
                <w:rFonts w:ascii="Calibri" w:hAnsi="Calibri" w:cs="Arial"/>
                <w:b w:val="0"/>
                <w:sz w:val="22"/>
                <w:szCs w:val="22"/>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6F2E19" w14:textId="77777777" w:rsidR="00111943" w:rsidRPr="006564AD" w:rsidRDefault="00111943" w:rsidP="00273519">
            <w:pPr>
              <w:pStyle w:val="BodyText"/>
              <w:spacing w:line="276" w:lineRule="auto"/>
              <w:rPr>
                <w:rFonts w:ascii="Calibri" w:hAnsi="Calibri" w:cs="Arial"/>
                <w:b w:val="0"/>
                <w:sz w:val="22"/>
                <w:szCs w:val="22"/>
              </w:rPr>
            </w:pPr>
            <w:r>
              <w:rPr>
                <w:rFonts w:ascii="Calibri" w:hAnsi="Calibri" w:cs="Arial"/>
                <w:b w:val="0"/>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4864A7" w14:textId="77777777" w:rsidR="00111943" w:rsidRPr="006564AD" w:rsidRDefault="00111943" w:rsidP="00273519">
            <w:pPr>
              <w:pStyle w:val="BodyText"/>
              <w:spacing w:line="276" w:lineRule="auto"/>
              <w:rPr>
                <w:rFonts w:ascii="Calibri" w:hAnsi="Calibri" w:cs="Arial"/>
                <w:b w:val="0"/>
                <w:sz w:val="22"/>
                <w:szCs w:val="22"/>
              </w:rPr>
            </w:pPr>
            <w:r>
              <w:rPr>
                <w:rFonts w:ascii="Calibri" w:hAnsi="Calibri" w:cs="Arial"/>
                <w:b w:val="0"/>
                <w:sz w:val="22"/>
                <w:szCs w:val="22"/>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4A1FFA" w14:textId="77777777" w:rsidR="00111943" w:rsidRPr="006564AD" w:rsidRDefault="00111943" w:rsidP="00273519">
            <w:pPr>
              <w:pStyle w:val="BodyText"/>
              <w:spacing w:line="276" w:lineRule="auto"/>
              <w:rPr>
                <w:rFonts w:ascii="Calibri" w:hAnsi="Calibri" w:cs="Arial"/>
                <w:b w:val="0"/>
                <w:bCs w:val="0"/>
                <w:sz w:val="22"/>
                <w:szCs w:val="22"/>
              </w:rPr>
            </w:pPr>
            <w:r>
              <w:rPr>
                <w:rFonts w:ascii="Calibri" w:hAnsi="Calibri" w:cs="Arial"/>
                <w:b w:val="0"/>
                <w:bCs w:val="0"/>
                <w:sz w:val="22"/>
                <w:szCs w:val="22"/>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B99455" w14:textId="77777777" w:rsidR="00111943" w:rsidRPr="006564AD" w:rsidRDefault="00111943" w:rsidP="00273519">
            <w:pPr>
              <w:pStyle w:val="BodyText"/>
              <w:spacing w:line="276" w:lineRule="auto"/>
              <w:rPr>
                <w:rFonts w:ascii="Calibri" w:hAnsi="Calibri" w:cs="Arial"/>
                <w:b w:val="0"/>
                <w:bCs w:val="0"/>
                <w:sz w:val="22"/>
                <w:szCs w:val="22"/>
              </w:rPr>
            </w:pPr>
            <w:r>
              <w:rPr>
                <w:rFonts w:ascii="Calibri" w:hAnsi="Calibri" w:cs="Arial"/>
                <w:b w:val="0"/>
                <w:bCs w:val="0"/>
                <w:sz w:val="22"/>
                <w:szCs w:val="22"/>
              </w:rPr>
              <w:t>£50</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B7C6AE7" w14:textId="77777777" w:rsidR="00111943" w:rsidRPr="006564AD" w:rsidRDefault="00111943" w:rsidP="00273519">
            <w:pPr>
              <w:pStyle w:val="BodyText"/>
              <w:spacing w:line="276" w:lineRule="auto"/>
              <w:rPr>
                <w:rFonts w:ascii="Calibri" w:hAnsi="Calibri" w:cs="Arial"/>
                <w:b w:val="0"/>
                <w:bCs w:val="0"/>
                <w:sz w:val="22"/>
                <w:szCs w:val="22"/>
              </w:rPr>
            </w:pPr>
            <w:r>
              <w:rPr>
                <w:rFonts w:ascii="Calibri" w:hAnsi="Calibri" w:cs="Arial"/>
                <w:b w:val="0"/>
                <w:bCs w:val="0"/>
                <w:sz w:val="22"/>
                <w:szCs w:val="22"/>
              </w:rPr>
              <w:t>£150</w:t>
            </w:r>
          </w:p>
        </w:tc>
      </w:tr>
      <w:tr w:rsidR="00111943" w:rsidRPr="006564AD" w14:paraId="60B1FB24" w14:textId="77777777" w:rsidTr="00273519">
        <w:trPr>
          <w:trHeight w:val="421"/>
        </w:trPr>
        <w:tc>
          <w:tcPr>
            <w:tcW w:w="2692" w:type="dxa"/>
            <w:tcBorders>
              <w:top w:val="single" w:sz="4" w:space="0" w:color="auto"/>
              <w:left w:val="single" w:sz="4" w:space="0" w:color="auto"/>
              <w:bottom w:val="single" w:sz="4" w:space="0" w:color="auto"/>
              <w:right w:val="single" w:sz="4" w:space="0" w:color="auto"/>
            </w:tcBorders>
            <w:shd w:val="clear" w:color="auto" w:fill="auto"/>
          </w:tcPr>
          <w:p w14:paraId="3C22F7BA" w14:textId="77777777" w:rsidR="00111943" w:rsidRPr="006564AD" w:rsidRDefault="00111943" w:rsidP="00273519">
            <w:pPr>
              <w:pStyle w:val="BodyText"/>
              <w:spacing w:line="276" w:lineRule="auto"/>
              <w:rPr>
                <w:rFonts w:ascii="Calibri" w:hAnsi="Calibri" w:cs="Arial"/>
                <w:b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866D12" w14:textId="77777777" w:rsidR="00111943" w:rsidRPr="006564AD" w:rsidRDefault="00111943" w:rsidP="00273519">
            <w:pPr>
              <w:pStyle w:val="BodyText"/>
              <w:spacing w:line="276" w:lineRule="auto"/>
              <w:rPr>
                <w:rFonts w:ascii="Calibri" w:hAnsi="Calibri" w:cs="Arial"/>
                <w:b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12FE7D" w14:textId="77777777" w:rsidR="00111943" w:rsidRPr="006564AD" w:rsidRDefault="00111943" w:rsidP="00273519">
            <w:pPr>
              <w:pStyle w:val="BodyText"/>
              <w:spacing w:line="276" w:lineRule="auto"/>
              <w:rPr>
                <w:rFonts w:ascii="Calibri" w:hAnsi="Calibri" w:cs="Arial"/>
                <w:b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B9EF07" w14:textId="77777777" w:rsidR="00111943" w:rsidRPr="006564AD" w:rsidRDefault="00111943" w:rsidP="00273519">
            <w:pPr>
              <w:pStyle w:val="BodyText"/>
              <w:spacing w:line="276" w:lineRule="auto"/>
              <w:rPr>
                <w:rFonts w:ascii="Calibri" w:hAnsi="Calibri" w:cs="Arial"/>
                <w:b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13D5C8" w14:textId="77777777" w:rsidR="00111943" w:rsidRPr="006564AD" w:rsidRDefault="00111943" w:rsidP="00273519">
            <w:pPr>
              <w:pStyle w:val="BodyText"/>
              <w:spacing w:line="276" w:lineRule="auto"/>
              <w:rPr>
                <w:rFonts w:ascii="Calibri" w:hAnsi="Calibri" w:cs="Arial"/>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FD2569" w14:textId="77777777" w:rsidR="00111943" w:rsidRPr="006564AD" w:rsidRDefault="00111943" w:rsidP="00273519">
            <w:pPr>
              <w:pStyle w:val="BodyText"/>
              <w:spacing w:line="276" w:lineRule="auto"/>
              <w:rPr>
                <w:rFonts w:ascii="Calibri" w:hAnsi="Calibri" w:cs="Arial"/>
                <w:b w:val="0"/>
                <w:bCs w:val="0"/>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C90F91E" w14:textId="77777777" w:rsidR="00111943" w:rsidRPr="006564AD" w:rsidRDefault="00111943" w:rsidP="00273519">
            <w:pPr>
              <w:pStyle w:val="BodyText"/>
              <w:spacing w:line="276" w:lineRule="auto"/>
              <w:rPr>
                <w:rFonts w:ascii="Calibri" w:hAnsi="Calibri" w:cs="Arial"/>
                <w:b w:val="0"/>
                <w:bCs w:val="0"/>
                <w:sz w:val="22"/>
                <w:szCs w:val="22"/>
              </w:rPr>
            </w:pPr>
          </w:p>
        </w:tc>
      </w:tr>
      <w:tr w:rsidR="00111943" w:rsidRPr="006564AD" w14:paraId="7E81524B" w14:textId="77777777" w:rsidTr="00273519">
        <w:trPr>
          <w:trHeight w:val="231"/>
        </w:trPr>
        <w:tc>
          <w:tcPr>
            <w:tcW w:w="10816" w:type="dxa"/>
            <w:gridSpan w:val="7"/>
            <w:tcBorders>
              <w:top w:val="single" w:sz="4" w:space="0" w:color="auto"/>
              <w:left w:val="single" w:sz="4" w:space="0" w:color="auto"/>
              <w:bottom w:val="single" w:sz="4" w:space="0" w:color="auto"/>
              <w:right w:val="single" w:sz="4" w:space="0" w:color="auto"/>
            </w:tcBorders>
            <w:shd w:val="clear" w:color="auto" w:fill="EEECE1"/>
          </w:tcPr>
          <w:p w14:paraId="2BA1F002" w14:textId="77777777" w:rsidR="00111943" w:rsidRPr="006564AD" w:rsidRDefault="00111943" w:rsidP="00273519">
            <w:pPr>
              <w:pStyle w:val="BodyText"/>
              <w:spacing w:line="276" w:lineRule="auto"/>
              <w:rPr>
                <w:rFonts w:ascii="Calibri" w:hAnsi="Calibri" w:cs="Arial"/>
                <w:sz w:val="22"/>
                <w:szCs w:val="22"/>
              </w:rPr>
            </w:pPr>
            <w:r>
              <w:rPr>
                <w:rFonts w:ascii="Calibri" w:hAnsi="Calibri" w:cs="Arial"/>
                <w:sz w:val="22"/>
                <w:szCs w:val="22"/>
              </w:rPr>
              <w:t>ADMINISTRATION AND MANAGEMENT</w:t>
            </w:r>
          </w:p>
        </w:tc>
      </w:tr>
      <w:tr w:rsidR="00111943" w:rsidRPr="006564AD" w14:paraId="543B3A4C" w14:textId="77777777" w:rsidTr="00273519">
        <w:trPr>
          <w:trHeight w:val="421"/>
        </w:trPr>
        <w:tc>
          <w:tcPr>
            <w:tcW w:w="2692" w:type="dxa"/>
            <w:tcBorders>
              <w:top w:val="single" w:sz="4" w:space="0" w:color="auto"/>
              <w:left w:val="single" w:sz="4" w:space="0" w:color="auto"/>
              <w:bottom w:val="single" w:sz="4" w:space="0" w:color="auto"/>
              <w:right w:val="single" w:sz="4" w:space="0" w:color="auto"/>
            </w:tcBorders>
            <w:shd w:val="clear" w:color="auto" w:fill="auto"/>
          </w:tcPr>
          <w:p w14:paraId="423EF1B8" w14:textId="77777777" w:rsidR="00111943" w:rsidRPr="006564AD" w:rsidRDefault="00111943" w:rsidP="00273519">
            <w:pPr>
              <w:pStyle w:val="BodyText"/>
              <w:spacing w:line="276" w:lineRule="auto"/>
              <w:rPr>
                <w:rFonts w:ascii="Calibri" w:hAnsi="Calibri" w:cs="Arial"/>
                <w:b w:val="0"/>
                <w:sz w:val="22"/>
                <w:szCs w:val="22"/>
              </w:rPr>
            </w:pPr>
            <w:r>
              <w:rPr>
                <w:rFonts w:ascii="Calibri" w:hAnsi="Calibri" w:cs="Arial"/>
                <w:b w:val="0"/>
                <w:sz w:val="22"/>
                <w:szCs w:val="22"/>
              </w:rPr>
              <w:t>Admin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CBFE08" w14:textId="77777777" w:rsidR="00111943" w:rsidRPr="006564AD" w:rsidRDefault="00111943" w:rsidP="00273519">
            <w:pPr>
              <w:pStyle w:val="BodyText"/>
              <w:spacing w:line="276" w:lineRule="auto"/>
              <w:rPr>
                <w:rFonts w:ascii="Calibri" w:hAnsi="Calibri" w:cs="Arial"/>
                <w:b w:val="0"/>
                <w:sz w:val="22"/>
                <w:szCs w:val="22"/>
              </w:rPr>
            </w:pPr>
            <w:r>
              <w:rPr>
                <w:rFonts w:ascii="Calibri" w:hAnsi="Calibri" w:cs="Arial"/>
                <w:b w:val="0"/>
                <w:sz w:val="22"/>
                <w:szCs w:val="22"/>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DD38BF" w14:textId="77777777" w:rsidR="00111943" w:rsidRPr="006564AD" w:rsidRDefault="00111943" w:rsidP="00273519">
            <w:pPr>
              <w:pStyle w:val="BodyText"/>
              <w:spacing w:line="276" w:lineRule="auto"/>
              <w:rPr>
                <w:rFonts w:ascii="Calibri" w:hAnsi="Calibri" w:cs="Arial"/>
                <w:b w:val="0"/>
                <w:sz w:val="22"/>
                <w:szCs w:val="22"/>
              </w:rPr>
            </w:pPr>
            <w:r>
              <w:rPr>
                <w:rFonts w:ascii="Calibri" w:hAnsi="Calibri" w:cs="Arial"/>
                <w:b w:val="0"/>
                <w:sz w:val="22"/>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D6C7F0" w14:textId="77777777" w:rsidR="00111943" w:rsidRPr="006564AD" w:rsidRDefault="00111943" w:rsidP="00273519">
            <w:pPr>
              <w:pStyle w:val="BodyText"/>
              <w:spacing w:line="276" w:lineRule="auto"/>
              <w:rPr>
                <w:rFonts w:ascii="Calibri" w:hAnsi="Calibri" w:cs="Arial"/>
                <w:b w:val="0"/>
                <w:sz w:val="22"/>
                <w:szCs w:val="22"/>
              </w:rPr>
            </w:pPr>
            <w:r>
              <w:rPr>
                <w:rFonts w:ascii="Calibri" w:hAnsi="Calibri" w:cs="Arial"/>
                <w:b w:val="0"/>
                <w:sz w:val="22"/>
                <w:szCs w:val="22"/>
              </w:rPr>
              <w:t>£140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C0FFC8" w14:textId="77777777" w:rsidR="00111943" w:rsidRPr="006564AD" w:rsidRDefault="00111943" w:rsidP="00273519">
            <w:pPr>
              <w:pStyle w:val="BodyText"/>
              <w:spacing w:line="276" w:lineRule="auto"/>
              <w:rPr>
                <w:rFonts w:ascii="Calibri" w:hAnsi="Calibri" w:cs="Arial"/>
                <w:b w:val="0"/>
                <w:bCs w:val="0"/>
                <w:sz w:val="22"/>
                <w:szCs w:val="22"/>
              </w:rPr>
            </w:pPr>
            <w:r>
              <w:rPr>
                <w:rFonts w:ascii="Calibri" w:hAnsi="Calibri" w:cs="Arial"/>
                <w:b w:val="0"/>
                <w:bCs w:val="0"/>
                <w:sz w:val="22"/>
                <w:szCs w:val="22"/>
              </w:rPr>
              <w:t>£140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215AF9" w14:textId="77777777" w:rsidR="00111943" w:rsidRPr="006564AD" w:rsidRDefault="00111943" w:rsidP="00273519">
            <w:pPr>
              <w:pStyle w:val="BodyText"/>
              <w:spacing w:line="276" w:lineRule="auto"/>
              <w:rPr>
                <w:rFonts w:ascii="Calibri" w:hAnsi="Calibri" w:cs="Arial"/>
                <w:b w:val="0"/>
                <w:bCs w:val="0"/>
                <w:sz w:val="22"/>
                <w:szCs w:val="22"/>
              </w:rPr>
            </w:pPr>
            <w:r>
              <w:rPr>
                <w:rFonts w:ascii="Calibri" w:hAnsi="Calibri" w:cs="Arial"/>
                <w:b w:val="0"/>
                <w:bCs w:val="0"/>
                <w:sz w:val="22"/>
                <w:szCs w:val="22"/>
              </w:rPr>
              <w:t>£0</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7ABC898" w14:textId="77777777" w:rsidR="00111943" w:rsidRPr="006564AD" w:rsidRDefault="00111943" w:rsidP="00273519">
            <w:pPr>
              <w:pStyle w:val="BodyText"/>
              <w:spacing w:line="276" w:lineRule="auto"/>
              <w:rPr>
                <w:rFonts w:ascii="Calibri" w:hAnsi="Calibri" w:cs="Arial"/>
                <w:b w:val="0"/>
                <w:bCs w:val="0"/>
                <w:sz w:val="22"/>
                <w:szCs w:val="22"/>
              </w:rPr>
            </w:pPr>
            <w:r>
              <w:rPr>
                <w:rFonts w:ascii="Calibri" w:hAnsi="Calibri" w:cs="Arial"/>
                <w:b w:val="0"/>
                <w:bCs w:val="0"/>
                <w:sz w:val="22"/>
                <w:szCs w:val="22"/>
              </w:rPr>
              <w:t>£140</w:t>
            </w:r>
          </w:p>
        </w:tc>
      </w:tr>
      <w:tr w:rsidR="00111943" w:rsidRPr="006564AD" w14:paraId="64B288AF" w14:textId="77777777" w:rsidTr="00273519">
        <w:trPr>
          <w:trHeight w:val="421"/>
        </w:trPr>
        <w:tc>
          <w:tcPr>
            <w:tcW w:w="2692" w:type="dxa"/>
            <w:tcBorders>
              <w:top w:val="single" w:sz="4" w:space="0" w:color="auto"/>
              <w:left w:val="single" w:sz="4" w:space="0" w:color="auto"/>
              <w:bottom w:val="single" w:sz="4" w:space="0" w:color="auto"/>
              <w:right w:val="single" w:sz="4" w:space="0" w:color="auto"/>
            </w:tcBorders>
            <w:shd w:val="clear" w:color="auto" w:fill="auto"/>
          </w:tcPr>
          <w:p w14:paraId="7F384F98" w14:textId="77777777" w:rsidR="00111943" w:rsidRPr="006564AD" w:rsidRDefault="00111943" w:rsidP="00273519">
            <w:pPr>
              <w:pStyle w:val="BodyText"/>
              <w:spacing w:line="276" w:lineRule="auto"/>
              <w:rPr>
                <w:rFonts w:ascii="Calibri" w:hAnsi="Calibri" w:cs="Arial"/>
                <w:b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528031" w14:textId="77777777" w:rsidR="00111943" w:rsidRPr="006564AD" w:rsidRDefault="00111943" w:rsidP="00273519">
            <w:pPr>
              <w:pStyle w:val="BodyText"/>
              <w:spacing w:line="276" w:lineRule="auto"/>
              <w:rPr>
                <w:rFonts w:ascii="Calibri" w:hAnsi="Calibri" w:cs="Arial"/>
                <w:b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0CA8F3" w14:textId="77777777" w:rsidR="00111943" w:rsidRPr="006564AD" w:rsidRDefault="00111943" w:rsidP="00273519">
            <w:pPr>
              <w:pStyle w:val="BodyText"/>
              <w:spacing w:line="276" w:lineRule="auto"/>
              <w:rPr>
                <w:rFonts w:ascii="Calibri" w:hAnsi="Calibri" w:cs="Arial"/>
                <w:b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BA4141" w14:textId="77777777" w:rsidR="00111943" w:rsidRPr="006564AD" w:rsidRDefault="00111943" w:rsidP="00273519">
            <w:pPr>
              <w:pStyle w:val="BodyText"/>
              <w:spacing w:line="276" w:lineRule="auto"/>
              <w:rPr>
                <w:rFonts w:ascii="Calibri" w:hAnsi="Calibri" w:cs="Arial"/>
                <w:b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661F53" w14:textId="77777777" w:rsidR="00111943" w:rsidRPr="006564AD" w:rsidRDefault="00111943" w:rsidP="00273519">
            <w:pPr>
              <w:pStyle w:val="BodyText"/>
              <w:spacing w:line="276" w:lineRule="auto"/>
              <w:rPr>
                <w:rFonts w:ascii="Calibri" w:hAnsi="Calibri" w:cs="Arial"/>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CC7C48" w14:textId="77777777" w:rsidR="00111943" w:rsidRPr="006564AD" w:rsidRDefault="00111943" w:rsidP="00273519">
            <w:pPr>
              <w:pStyle w:val="BodyText"/>
              <w:spacing w:line="276" w:lineRule="auto"/>
              <w:rPr>
                <w:rFonts w:ascii="Calibri" w:hAnsi="Calibri" w:cs="Arial"/>
                <w:b w:val="0"/>
                <w:bCs w:val="0"/>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9C8BAC9" w14:textId="77777777" w:rsidR="00111943" w:rsidRPr="006564AD" w:rsidRDefault="00111943" w:rsidP="00273519">
            <w:pPr>
              <w:pStyle w:val="BodyText"/>
              <w:spacing w:line="276" w:lineRule="auto"/>
              <w:rPr>
                <w:rFonts w:ascii="Calibri" w:hAnsi="Calibri" w:cs="Arial"/>
                <w:b w:val="0"/>
                <w:bCs w:val="0"/>
                <w:sz w:val="22"/>
                <w:szCs w:val="22"/>
              </w:rPr>
            </w:pPr>
          </w:p>
        </w:tc>
      </w:tr>
      <w:tr w:rsidR="00111943" w:rsidRPr="006564AD" w14:paraId="1EB200C8" w14:textId="77777777" w:rsidTr="00273519">
        <w:trPr>
          <w:trHeight w:val="231"/>
        </w:trPr>
        <w:tc>
          <w:tcPr>
            <w:tcW w:w="10816" w:type="dxa"/>
            <w:gridSpan w:val="7"/>
            <w:tcBorders>
              <w:top w:val="single" w:sz="4" w:space="0" w:color="auto"/>
              <w:left w:val="single" w:sz="4" w:space="0" w:color="auto"/>
              <w:bottom w:val="single" w:sz="4" w:space="0" w:color="auto"/>
              <w:right w:val="single" w:sz="4" w:space="0" w:color="auto"/>
            </w:tcBorders>
            <w:shd w:val="clear" w:color="auto" w:fill="EEECE1"/>
          </w:tcPr>
          <w:p w14:paraId="30328F58" w14:textId="77777777" w:rsidR="00111943" w:rsidRPr="006564AD" w:rsidRDefault="00111943" w:rsidP="00273519">
            <w:pPr>
              <w:pStyle w:val="BodyText"/>
              <w:spacing w:line="276" w:lineRule="auto"/>
              <w:rPr>
                <w:rFonts w:ascii="Calibri" w:hAnsi="Calibri" w:cs="Arial"/>
                <w:sz w:val="22"/>
                <w:szCs w:val="22"/>
              </w:rPr>
            </w:pPr>
            <w:r>
              <w:rPr>
                <w:rFonts w:ascii="Calibri" w:hAnsi="Calibri" w:cs="Arial"/>
                <w:sz w:val="22"/>
                <w:szCs w:val="22"/>
              </w:rPr>
              <w:t xml:space="preserve">OTHER </w:t>
            </w:r>
            <w:r>
              <w:rPr>
                <w:rFonts w:ascii="Calibri" w:hAnsi="Calibri" w:cs="Arial"/>
                <w:b w:val="0"/>
                <w:i/>
                <w:sz w:val="22"/>
                <w:szCs w:val="22"/>
              </w:rPr>
              <w:t>(please list)</w:t>
            </w:r>
          </w:p>
        </w:tc>
      </w:tr>
      <w:tr w:rsidR="00111943" w:rsidRPr="006564AD" w14:paraId="697BFDE4" w14:textId="77777777" w:rsidTr="00273519">
        <w:trPr>
          <w:trHeight w:val="421"/>
        </w:trPr>
        <w:tc>
          <w:tcPr>
            <w:tcW w:w="2692" w:type="dxa"/>
            <w:tcBorders>
              <w:top w:val="single" w:sz="4" w:space="0" w:color="auto"/>
              <w:left w:val="single" w:sz="4" w:space="0" w:color="auto"/>
              <w:bottom w:val="single" w:sz="4" w:space="0" w:color="auto"/>
              <w:right w:val="single" w:sz="4" w:space="0" w:color="auto"/>
            </w:tcBorders>
            <w:shd w:val="clear" w:color="auto" w:fill="auto"/>
          </w:tcPr>
          <w:p w14:paraId="2DD4BC05" w14:textId="77777777" w:rsidR="00111943" w:rsidRPr="006564AD" w:rsidRDefault="00111943" w:rsidP="00273519">
            <w:pPr>
              <w:pStyle w:val="BodyText"/>
              <w:spacing w:line="276" w:lineRule="auto"/>
              <w:rPr>
                <w:rFonts w:ascii="Calibri" w:hAnsi="Calibri" w:cs="Arial"/>
                <w:b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3DCA9B" w14:textId="77777777" w:rsidR="00111943" w:rsidRPr="006564AD" w:rsidRDefault="00111943" w:rsidP="00273519">
            <w:pPr>
              <w:pStyle w:val="BodyText"/>
              <w:spacing w:line="276" w:lineRule="auto"/>
              <w:rPr>
                <w:rFonts w:ascii="Calibri" w:hAnsi="Calibri" w:cs="Arial"/>
                <w:b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927E64" w14:textId="77777777" w:rsidR="00111943" w:rsidRPr="006564AD" w:rsidRDefault="00111943" w:rsidP="00273519">
            <w:pPr>
              <w:pStyle w:val="BodyText"/>
              <w:spacing w:line="276" w:lineRule="auto"/>
              <w:rPr>
                <w:rFonts w:ascii="Calibri" w:hAnsi="Calibri" w:cs="Arial"/>
                <w:b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079341" w14:textId="77777777" w:rsidR="00111943" w:rsidRPr="006564AD" w:rsidRDefault="00111943" w:rsidP="00273519">
            <w:pPr>
              <w:pStyle w:val="BodyText"/>
              <w:spacing w:line="276" w:lineRule="auto"/>
              <w:rPr>
                <w:rFonts w:ascii="Calibri" w:hAnsi="Calibri" w:cs="Arial"/>
                <w:b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A8DEAE" w14:textId="77777777" w:rsidR="00111943" w:rsidRPr="006564AD" w:rsidRDefault="00111943" w:rsidP="00273519">
            <w:pPr>
              <w:pStyle w:val="BodyText"/>
              <w:spacing w:line="276" w:lineRule="auto"/>
              <w:rPr>
                <w:rFonts w:ascii="Calibri" w:hAnsi="Calibri" w:cs="Arial"/>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73B0A6" w14:textId="77777777" w:rsidR="00111943" w:rsidRPr="006564AD" w:rsidRDefault="00111943" w:rsidP="00273519">
            <w:pPr>
              <w:pStyle w:val="BodyText"/>
              <w:spacing w:line="276" w:lineRule="auto"/>
              <w:rPr>
                <w:rFonts w:ascii="Calibri" w:hAnsi="Calibri" w:cs="Arial"/>
                <w:b w:val="0"/>
                <w:bCs w:val="0"/>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44C984F" w14:textId="77777777" w:rsidR="00111943" w:rsidRPr="006564AD" w:rsidRDefault="00111943" w:rsidP="00273519">
            <w:pPr>
              <w:pStyle w:val="BodyText"/>
              <w:spacing w:line="276" w:lineRule="auto"/>
              <w:rPr>
                <w:rFonts w:ascii="Calibri" w:hAnsi="Calibri" w:cs="Arial"/>
                <w:b w:val="0"/>
                <w:bCs w:val="0"/>
                <w:sz w:val="22"/>
                <w:szCs w:val="22"/>
              </w:rPr>
            </w:pPr>
          </w:p>
        </w:tc>
      </w:tr>
    </w:tbl>
    <w:p w14:paraId="54C802F2" w14:textId="77777777" w:rsidR="00111943" w:rsidRDefault="00111943" w:rsidP="00111943">
      <w:pPr>
        <w:spacing w:after="120" w:line="240" w:lineRule="auto"/>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843"/>
      </w:tblGrid>
      <w:tr w:rsidR="00111943" w:rsidRPr="00C6723C" w14:paraId="405C7187" w14:textId="77777777" w:rsidTr="00273519">
        <w:trPr>
          <w:trHeight w:val="333"/>
        </w:trPr>
        <w:tc>
          <w:tcPr>
            <w:tcW w:w="7230" w:type="dxa"/>
          </w:tcPr>
          <w:p w14:paraId="1825E611" w14:textId="318314EC" w:rsidR="00111943" w:rsidRPr="00826A6C" w:rsidRDefault="00111943" w:rsidP="00273519">
            <w:pPr>
              <w:rPr>
                <w:rFonts w:cs="Calibri"/>
              </w:rPr>
            </w:pPr>
            <w:r w:rsidRPr="00826A6C">
              <w:rPr>
                <w:rFonts w:cs="Calibri"/>
              </w:rPr>
              <w:t xml:space="preserve">Total </w:t>
            </w:r>
            <w:r w:rsidR="006217E4">
              <w:rPr>
                <w:rFonts w:cs="Calibri"/>
              </w:rPr>
              <w:t>f</w:t>
            </w:r>
            <w:r>
              <w:rPr>
                <w:rFonts w:cs="Calibri"/>
              </w:rPr>
              <w:t xml:space="preserve">unding </w:t>
            </w:r>
            <w:r w:rsidR="006217E4">
              <w:rPr>
                <w:rFonts w:cs="Calibri"/>
              </w:rPr>
              <w:t>r</w:t>
            </w:r>
            <w:r>
              <w:rPr>
                <w:rFonts w:cs="Calibri"/>
              </w:rPr>
              <w:t>equired (a)</w:t>
            </w:r>
          </w:p>
        </w:tc>
        <w:tc>
          <w:tcPr>
            <w:tcW w:w="1843" w:type="dxa"/>
          </w:tcPr>
          <w:p w14:paraId="00F7E017" w14:textId="77777777" w:rsidR="00111943" w:rsidRPr="00826A6C" w:rsidRDefault="00111943" w:rsidP="00273519">
            <w:pPr>
              <w:rPr>
                <w:rFonts w:cs="Calibri"/>
                <w:b/>
                <w:bCs/>
              </w:rPr>
            </w:pPr>
            <w:r w:rsidRPr="00826A6C">
              <w:rPr>
                <w:rFonts w:cs="Calibri"/>
                <w:b/>
                <w:bCs/>
              </w:rPr>
              <w:t>£</w:t>
            </w:r>
            <w:r>
              <w:rPr>
                <w:rFonts w:cs="Calibri"/>
                <w:b/>
                <w:bCs/>
              </w:rPr>
              <w:t>670</w:t>
            </w:r>
          </w:p>
        </w:tc>
      </w:tr>
      <w:tr w:rsidR="00111943" w:rsidRPr="00C6723C" w14:paraId="2F082606" w14:textId="77777777" w:rsidTr="00273519">
        <w:tc>
          <w:tcPr>
            <w:tcW w:w="7230" w:type="dxa"/>
          </w:tcPr>
          <w:p w14:paraId="357C111A" w14:textId="77777777" w:rsidR="00111943" w:rsidRPr="00826A6C" w:rsidRDefault="00111943" w:rsidP="00273519">
            <w:pPr>
              <w:rPr>
                <w:rFonts w:cs="Calibri"/>
              </w:rPr>
            </w:pPr>
            <w:r>
              <w:rPr>
                <w:rFonts w:cs="Calibri"/>
              </w:rPr>
              <w:t>How much contribution is being made to the project (b)</w:t>
            </w:r>
          </w:p>
        </w:tc>
        <w:tc>
          <w:tcPr>
            <w:tcW w:w="1843" w:type="dxa"/>
          </w:tcPr>
          <w:p w14:paraId="73A8D534" w14:textId="77777777" w:rsidR="00111943" w:rsidRPr="00F80B64" w:rsidRDefault="00111943" w:rsidP="00273519">
            <w:pPr>
              <w:rPr>
                <w:rFonts w:cs="Calibri"/>
                <w:b/>
                <w:bCs/>
              </w:rPr>
            </w:pPr>
            <w:r w:rsidRPr="00F80B64">
              <w:rPr>
                <w:rFonts w:cs="Calibri"/>
                <w:b/>
                <w:bCs/>
              </w:rPr>
              <w:t>£</w:t>
            </w:r>
            <w:r>
              <w:rPr>
                <w:rFonts w:cs="Calibri"/>
                <w:b/>
                <w:bCs/>
              </w:rPr>
              <w:t>623</w:t>
            </w:r>
          </w:p>
        </w:tc>
      </w:tr>
      <w:tr w:rsidR="00111943" w:rsidRPr="00C6723C" w14:paraId="6CF84B6C" w14:textId="77777777" w:rsidTr="00273519">
        <w:tc>
          <w:tcPr>
            <w:tcW w:w="7230" w:type="dxa"/>
          </w:tcPr>
          <w:p w14:paraId="66A79104" w14:textId="77777777" w:rsidR="00111943" w:rsidRDefault="00111943" w:rsidP="00273519">
            <w:pPr>
              <w:rPr>
                <w:rFonts w:cs="Calibri"/>
              </w:rPr>
            </w:pPr>
            <w:r>
              <w:rPr>
                <w:rFonts w:cs="Calibri"/>
              </w:rPr>
              <w:t>Total of the project (a+b)</w:t>
            </w:r>
          </w:p>
        </w:tc>
        <w:tc>
          <w:tcPr>
            <w:tcW w:w="1843" w:type="dxa"/>
          </w:tcPr>
          <w:p w14:paraId="45732251" w14:textId="77777777" w:rsidR="00111943" w:rsidRPr="00F80B64" w:rsidRDefault="00111943" w:rsidP="00273519">
            <w:pPr>
              <w:rPr>
                <w:rFonts w:cs="Calibri"/>
                <w:b/>
                <w:bCs/>
              </w:rPr>
            </w:pPr>
            <w:r>
              <w:rPr>
                <w:rFonts w:cs="Calibri"/>
                <w:b/>
                <w:bCs/>
              </w:rPr>
              <w:t>£1293</w:t>
            </w:r>
          </w:p>
        </w:tc>
      </w:tr>
      <w:bookmarkEnd w:id="1"/>
    </w:tbl>
    <w:p w14:paraId="09293223" w14:textId="77777777" w:rsidR="005D06CF" w:rsidRDefault="005D06CF" w:rsidP="00356F6F">
      <w:pPr>
        <w:spacing w:after="0" w:line="240" w:lineRule="auto"/>
        <w:rPr>
          <w:rFonts w:cs="Arial"/>
          <w:b/>
          <w:bCs/>
          <w:color w:val="0D0D0D"/>
        </w:rPr>
      </w:pPr>
    </w:p>
    <w:p w14:paraId="0C751DC4" w14:textId="77777777" w:rsidR="005D06CF" w:rsidRDefault="005D06CF" w:rsidP="00356F6F">
      <w:pPr>
        <w:spacing w:after="0" w:line="240" w:lineRule="auto"/>
        <w:rPr>
          <w:rFonts w:cs="Arial"/>
          <w:b/>
          <w:bCs/>
          <w:color w:val="0D0D0D"/>
        </w:rPr>
      </w:pPr>
    </w:p>
    <w:p w14:paraId="0403B2C3" w14:textId="4F38234E" w:rsidR="00573B58" w:rsidRPr="00307FD2" w:rsidRDefault="000C1AD9" w:rsidP="00307FD2">
      <w:pPr>
        <w:widowControl w:val="0"/>
        <w:autoSpaceDE w:val="0"/>
        <w:autoSpaceDN w:val="0"/>
        <w:adjustRightInd w:val="0"/>
        <w:rPr>
          <w:color w:val="0D0D0D"/>
          <w:sz w:val="28"/>
        </w:rPr>
      </w:pPr>
      <w:r w:rsidRPr="00307FD2">
        <w:rPr>
          <w:b/>
          <w:bCs/>
          <w:color w:val="0D0D0D"/>
          <w:sz w:val="28"/>
          <w:u w:val="single"/>
        </w:rPr>
        <w:t xml:space="preserve">Selection </w:t>
      </w:r>
      <w:r w:rsidR="00C719E8" w:rsidRPr="00307FD2">
        <w:rPr>
          <w:b/>
          <w:bCs/>
          <w:color w:val="0D0D0D"/>
          <w:sz w:val="28"/>
          <w:u w:val="single"/>
        </w:rPr>
        <w:t>Process</w:t>
      </w:r>
    </w:p>
    <w:p w14:paraId="6022A4D0" w14:textId="2DF09268" w:rsidR="00930E1E" w:rsidRDefault="00930E1E" w:rsidP="00930E1E">
      <w:pPr>
        <w:widowControl w:val="0"/>
        <w:autoSpaceDE w:val="0"/>
        <w:autoSpaceDN w:val="0"/>
        <w:adjustRightInd w:val="0"/>
        <w:spacing w:line="240" w:lineRule="auto"/>
        <w:rPr>
          <w:rFonts w:cs="Arial"/>
          <w:color w:val="0D0D0D"/>
        </w:rPr>
      </w:pPr>
      <w:r w:rsidRPr="00930E1E">
        <w:rPr>
          <w:rFonts w:cs="Arial"/>
          <w:color w:val="0D0D0D"/>
        </w:rPr>
        <w:t>The procurement and contracting process with be fair, transparent and accessible, while ensuring that the objective of the CLT fund</w:t>
      </w:r>
      <w:r w:rsidR="008608DB">
        <w:rPr>
          <w:rFonts w:cs="Arial"/>
          <w:color w:val="0D0D0D"/>
        </w:rPr>
        <w:t>s</w:t>
      </w:r>
      <w:r w:rsidRPr="00930E1E">
        <w:rPr>
          <w:rFonts w:cs="Arial"/>
          <w:color w:val="0D0D0D"/>
        </w:rPr>
        <w:t xml:space="preserve"> </w:t>
      </w:r>
      <w:proofErr w:type="gramStart"/>
      <w:r w:rsidRPr="00930E1E">
        <w:rPr>
          <w:rFonts w:cs="Arial"/>
          <w:color w:val="0D0D0D"/>
        </w:rPr>
        <w:t>are</w:t>
      </w:r>
      <w:proofErr w:type="gramEnd"/>
      <w:r w:rsidRPr="00930E1E">
        <w:rPr>
          <w:rFonts w:cs="Arial"/>
          <w:color w:val="0D0D0D"/>
        </w:rPr>
        <w:t xml:space="preserve"> met.</w:t>
      </w:r>
      <w:r>
        <w:rPr>
          <w:rFonts w:cs="Arial"/>
          <w:color w:val="0D0D0D"/>
        </w:rPr>
        <w:t xml:space="preserve"> All applications will be assessed against the </w:t>
      </w:r>
      <w:r w:rsidRPr="00233346">
        <w:rPr>
          <w:rFonts w:cs="Arial"/>
          <w:color w:val="0D0D0D"/>
        </w:rPr>
        <w:t xml:space="preserve">scoring framework </w:t>
      </w:r>
      <w:r w:rsidR="008608DB">
        <w:rPr>
          <w:rFonts w:cs="Arial"/>
          <w:color w:val="0D0D0D"/>
        </w:rPr>
        <w:t>b</w:t>
      </w:r>
      <w:r>
        <w:rPr>
          <w:rFonts w:cs="Arial"/>
          <w:color w:val="0D0D0D"/>
        </w:rPr>
        <w:t>y a funding panel made up of representatives from City College Peterborough and</w:t>
      </w:r>
      <w:r w:rsidR="008608DB">
        <w:rPr>
          <w:rFonts w:cs="Arial"/>
          <w:color w:val="0D0D0D"/>
        </w:rPr>
        <w:t xml:space="preserve"> </w:t>
      </w:r>
      <w:r>
        <w:rPr>
          <w:rFonts w:cs="Arial"/>
          <w:color w:val="0D0D0D"/>
        </w:rPr>
        <w:t>partners. The panel will score proposals based on the responses to the questions in the application form.</w:t>
      </w:r>
    </w:p>
    <w:p w14:paraId="2C19B474" w14:textId="77777777" w:rsidR="00930E1E" w:rsidRDefault="00930E1E" w:rsidP="00930E1E">
      <w:pPr>
        <w:widowControl w:val="0"/>
        <w:autoSpaceDE w:val="0"/>
        <w:autoSpaceDN w:val="0"/>
        <w:adjustRightInd w:val="0"/>
        <w:spacing w:line="240" w:lineRule="auto"/>
        <w:rPr>
          <w:rFonts w:cs="Arial"/>
          <w:color w:val="0D0D0D"/>
        </w:rPr>
      </w:pPr>
      <w:r>
        <w:rPr>
          <w:rFonts w:cs="Arial"/>
          <w:color w:val="0D0D0D"/>
        </w:rPr>
        <w:t xml:space="preserve">The panel will need to be satisfied that organisations have the capacity and experience to deliver the activity described including meeting the quality and contractual requirements set down. Full support will be available to organisations/groups to aid the delivery of their programmes where the need is </w:t>
      </w:r>
      <w:r>
        <w:rPr>
          <w:rFonts w:cs="Arial"/>
          <w:color w:val="0D0D0D"/>
        </w:rPr>
        <w:lastRenderedPageBreak/>
        <w:t>identified.</w:t>
      </w:r>
    </w:p>
    <w:p w14:paraId="712C8767" w14:textId="61C9AE82" w:rsidR="00930E1E" w:rsidRDefault="00930E1E" w:rsidP="00930E1E">
      <w:pPr>
        <w:widowControl w:val="0"/>
        <w:overflowPunct w:val="0"/>
        <w:autoSpaceDE w:val="0"/>
        <w:autoSpaceDN w:val="0"/>
        <w:adjustRightInd w:val="0"/>
        <w:spacing w:after="0" w:line="240" w:lineRule="auto"/>
        <w:ind w:right="460"/>
        <w:jc w:val="both"/>
        <w:rPr>
          <w:rFonts w:cs="Arial"/>
          <w:color w:val="0D0D0D"/>
        </w:rPr>
      </w:pPr>
      <w:r>
        <w:rPr>
          <w:rFonts w:cs="Arial"/>
          <w:color w:val="0D0D0D"/>
        </w:rPr>
        <w:t xml:space="preserve">The panel is looking to provide a balanced offer of provision and to impact on as many disadvantaged communities and groups as possible. Therefore, the panel reserves the right to award projects to provide an appropriate geographical and demographical spread. The panel reserves the right to amend the requested funding </w:t>
      </w:r>
      <w:proofErr w:type="gramStart"/>
      <w:r>
        <w:rPr>
          <w:rFonts w:cs="Arial"/>
          <w:color w:val="0D0D0D"/>
        </w:rPr>
        <w:t>in order to</w:t>
      </w:r>
      <w:proofErr w:type="gramEnd"/>
      <w:r>
        <w:rPr>
          <w:rFonts w:cs="Arial"/>
          <w:color w:val="0D0D0D"/>
        </w:rPr>
        <w:t xml:space="preserve"> facilitate collaboration with partners who are also seeking funding for similar types of projects.</w:t>
      </w:r>
      <w:r w:rsidR="008608DB">
        <w:rPr>
          <w:rFonts w:cs="Arial"/>
          <w:color w:val="0D0D0D"/>
        </w:rPr>
        <w:t xml:space="preserve"> </w:t>
      </w:r>
    </w:p>
    <w:p w14:paraId="54535C46" w14:textId="77777777" w:rsidR="00F43656" w:rsidRDefault="00F43656" w:rsidP="00930E1E">
      <w:pPr>
        <w:widowControl w:val="0"/>
        <w:overflowPunct w:val="0"/>
        <w:autoSpaceDE w:val="0"/>
        <w:autoSpaceDN w:val="0"/>
        <w:adjustRightInd w:val="0"/>
        <w:spacing w:after="0" w:line="240" w:lineRule="auto"/>
        <w:ind w:right="460"/>
        <w:jc w:val="both"/>
        <w:rPr>
          <w:rFonts w:cs="Arial"/>
          <w:color w:val="0D0D0D"/>
        </w:rPr>
      </w:pPr>
    </w:p>
    <w:p w14:paraId="1D07CBF6" w14:textId="3203EB8D" w:rsidR="00F43656" w:rsidRDefault="00F43656" w:rsidP="00930E1E">
      <w:pPr>
        <w:widowControl w:val="0"/>
        <w:overflowPunct w:val="0"/>
        <w:autoSpaceDE w:val="0"/>
        <w:autoSpaceDN w:val="0"/>
        <w:adjustRightInd w:val="0"/>
        <w:spacing w:after="0" w:line="240" w:lineRule="auto"/>
        <w:ind w:right="460"/>
        <w:jc w:val="both"/>
        <w:rPr>
          <w:rFonts w:cs="Arial"/>
          <w:color w:val="0D0D0D"/>
        </w:rPr>
      </w:pPr>
      <w:r>
        <w:rPr>
          <w:rFonts w:cs="Arial"/>
          <w:color w:val="0D0D0D"/>
        </w:rPr>
        <w:t xml:space="preserve">In the event of borderline/duplicate points score, any </w:t>
      </w:r>
      <w:proofErr w:type="gramStart"/>
      <w:r>
        <w:rPr>
          <w:rFonts w:cs="Arial"/>
          <w:color w:val="0D0D0D"/>
        </w:rPr>
        <w:t>past experience</w:t>
      </w:r>
      <w:proofErr w:type="gramEnd"/>
      <w:r>
        <w:rPr>
          <w:rFonts w:cs="Arial"/>
          <w:color w:val="0D0D0D"/>
        </w:rPr>
        <w:t xml:space="preserve"> with the applicants will be used as part of the decision process.</w:t>
      </w:r>
    </w:p>
    <w:p w14:paraId="4F2870BC" w14:textId="77777777" w:rsidR="00F43656" w:rsidRDefault="00F43656" w:rsidP="00930E1E">
      <w:pPr>
        <w:widowControl w:val="0"/>
        <w:overflowPunct w:val="0"/>
        <w:autoSpaceDE w:val="0"/>
        <w:autoSpaceDN w:val="0"/>
        <w:adjustRightInd w:val="0"/>
        <w:spacing w:after="0" w:line="240" w:lineRule="auto"/>
        <w:ind w:right="460"/>
        <w:jc w:val="both"/>
        <w:rPr>
          <w:rFonts w:cs="Arial"/>
          <w:color w:val="0D0D0D"/>
        </w:rPr>
      </w:pPr>
    </w:p>
    <w:p w14:paraId="5D79CA5D" w14:textId="77777777" w:rsidR="00F43656" w:rsidRDefault="00F43656" w:rsidP="00930E1E">
      <w:pPr>
        <w:widowControl w:val="0"/>
        <w:overflowPunct w:val="0"/>
        <w:autoSpaceDE w:val="0"/>
        <w:autoSpaceDN w:val="0"/>
        <w:adjustRightInd w:val="0"/>
        <w:spacing w:after="0" w:line="240" w:lineRule="auto"/>
        <w:ind w:right="460"/>
        <w:jc w:val="both"/>
        <w:rPr>
          <w:rFonts w:cs="Arial"/>
          <w:color w:val="0D0D0D"/>
        </w:rPr>
      </w:pPr>
    </w:p>
    <w:p w14:paraId="329FA92F" w14:textId="5B5527CB" w:rsidR="006217E4" w:rsidRDefault="00930E1E" w:rsidP="001978ED">
      <w:pPr>
        <w:widowControl w:val="0"/>
        <w:autoSpaceDE w:val="0"/>
        <w:autoSpaceDN w:val="0"/>
        <w:adjustRightInd w:val="0"/>
        <w:spacing w:after="0" w:line="240" w:lineRule="auto"/>
        <w:rPr>
          <w:rFonts w:cs="Arial"/>
          <w:b/>
          <w:color w:val="0D0D0D"/>
        </w:rPr>
      </w:pPr>
      <w:r w:rsidRPr="00930E1E">
        <w:rPr>
          <w:rFonts w:cs="Arial"/>
          <w:b/>
          <w:color w:val="0D0D0D"/>
        </w:rPr>
        <w:t>The panel’s dec</w:t>
      </w:r>
      <w:r>
        <w:rPr>
          <w:rFonts w:cs="Arial"/>
          <w:b/>
          <w:color w:val="0D0D0D"/>
        </w:rPr>
        <w:t>ision on funding is final.</w:t>
      </w:r>
    </w:p>
    <w:p w14:paraId="6CE483C4" w14:textId="77777777" w:rsidR="001978ED" w:rsidRPr="001978ED" w:rsidRDefault="001978ED" w:rsidP="001978ED">
      <w:pPr>
        <w:widowControl w:val="0"/>
        <w:autoSpaceDE w:val="0"/>
        <w:autoSpaceDN w:val="0"/>
        <w:adjustRightInd w:val="0"/>
        <w:spacing w:after="0" w:line="240" w:lineRule="auto"/>
        <w:rPr>
          <w:rFonts w:cs="Arial"/>
          <w:b/>
          <w:color w:val="0D0D0D"/>
        </w:rPr>
      </w:pPr>
    </w:p>
    <w:p w14:paraId="41555BB2" w14:textId="592B341C" w:rsidR="00930E1E" w:rsidRPr="008608DB" w:rsidRDefault="000C1AD9" w:rsidP="008608DB">
      <w:pPr>
        <w:widowControl w:val="0"/>
        <w:autoSpaceDE w:val="0"/>
        <w:autoSpaceDN w:val="0"/>
        <w:adjustRightInd w:val="0"/>
        <w:rPr>
          <w:color w:val="0D0D0D"/>
          <w:sz w:val="28"/>
        </w:rPr>
      </w:pPr>
      <w:r w:rsidRPr="008608DB">
        <w:rPr>
          <w:b/>
          <w:bCs/>
          <w:color w:val="0D0D0D"/>
          <w:sz w:val="28"/>
          <w:u w:val="single"/>
        </w:rPr>
        <w:t xml:space="preserve">What </w:t>
      </w:r>
      <w:r w:rsidR="00366C05">
        <w:rPr>
          <w:b/>
          <w:bCs/>
          <w:color w:val="0D0D0D"/>
          <w:sz w:val="28"/>
          <w:u w:val="single"/>
        </w:rPr>
        <w:t>t</w:t>
      </w:r>
      <w:r w:rsidRPr="008608DB">
        <w:rPr>
          <w:b/>
          <w:bCs/>
          <w:color w:val="0D0D0D"/>
          <w:sz w:val="28"/>
          <w:u w:val="single"/>
        </w:rPr>
        <w:t xml:space="preserve">o </w:t>
      </w:r>
      <w:r w:rsidR="00366C05">
        <w:rPr>
          <w:b/>
          <w:bCs/>
          <w:color w:val="0D0D0D"/>
          <w:sz w:val="28"/>
          <w:u w:val="single"/>
        </w:rPr>
        <w:t>E</w:t>
      </w:r>
      <w:r w:rsidRPr="008608DB">
        <w:rPr>
          <w:b/>
          <w:bCs/>
          <w:color w:val="0D0D0D"/>
          <w:sz w:val="28"/>
          <w:u w:val="single"/>
        </w:rPr>
        <w:t xml:space="preserve">xpect </w:t>
      </w:r>
      <w:r w:rsidR="00366C05">
        <w:rPr>
          <w:b/>
          <w:bCs/>
          <w:color w:val="0D0D0D"/>
          <w:sz w:val="28"/>
          <w:u w:val="single"/>
        </w:rPr>
        <w:t>i</w:t>
      </w:r>
      <w:r w:rsidRPr="008608DB">
        <w:rPr>
          <w:b/>
          <w:bCs/>
          <w:color w:val="0D0D0D"/>
          <w:sz w:val="28"/>
          <w:u w:val="single"/>
        </w:rPr>
        <w:t xml:space="preserve">f </w:t>
      </w:r>
      <w:r w:rsidR="00366C05">
        <w:rPr>
          <w:b/>
          <w:bCs/>
          <w:color w:val="0D0D0D"/>
          <w:sz w:val="28"/>
          <w:u w:val="single"/>
        </w:rPr>
        <w:t>y</w:t>
      </w:r>
      <w:r w:rsidRPr="008608DB">
        <w:rPr>
          <w:b/>
          <w:bCs/>
          <w:color w:val="0D0D0D"/>
          <w:sz w:val="28"/>
          <w:u w:val="single"/>
        </w:rPr>
        <w:t xml:space="preserve">ou </w:t>
      </w:r>
      <w:r w:rsidR="00366C05">
        <w:rPr>
          <w:b/>
          <w:bCs/>
          <w:color w:val="0D0D0D"/>
          <w:sz w:val="28"/>
          <w:u w:val="single"/>
        </w:rPr>
        <w:t>a</w:t>
      </w:r>
      <w:r w:rsidRPr="008608DB">
        <w:rPr>
          <w:b/>
          <w:bCs/>
          <w:color w:val="0D0D0D"/>
          <w:sz w:val="28"/>
          <w:u w:val="single"/>
        </w:rPr>
        <w:t xml:space="preserve">re </w:t>
      </w:r>
      <w:r w:rsidR="00366C05">
        <w:rPr>
          <w:b/>
          <w:bCs/>
          <w:color w:val="0D0D0D"/>
          <w:sz w:val="28"/>
          <w:u w:val="single"/>
        </w:rPr>
        <w:t>S</w:t>
      </w:r>
      <w:r w:rsidRPr="008608DB">
        <w:rPr>
          <w:b/>
          <w:bCs/>
          <w:color w:val="0D0D0D"/>
          <w:sz w:val="28"/>
          <w:u w:val="single"/>
        </w:rPr>
        <w:t>uccessful</w:t>
      </w:r>
    </w:p>
    <w:p w14:paraId="0973FFFB" w14:textId="77777777" w:rsidR="00930E1E" w:rsidRPr="004D2AAE" w:rsidRDefault="00930E1E" w:rsidP="00930E1E">
      <w:pPr>
        <w:widowControl w:val="0"/>
        <w:autoSpaceDE w:val="0"/>
        <w:autoSpaceDN w:val="0"/>
        <w:adjustRightInd w:val="0"/>
        <w:spacing w:after="0"/>
        <w:jc w:val="both"/>
        <w:rPr>
          <w:rFonts w:cs="Arial"/>
          <w:color w:val="0D0D0D"/>
        </w:rPr>
      </w:pPr>
      <w:r w:rsidRPr="004D2AAE">
        <w:rPr>
          <w:rFonts w:cs="Arial"/>
          <w:b/>
          <w:bCs/>
          <w:color w:val="0D0D0D"/>
        </w:rPr>
        <w:t>Payments</w:t>
      </w:r>
    </w:p>
    <w:p w14:paraId="422FFED4" w14:textId="3F0DC9E2" w:rsidR="00930E1E" w:rsidRDefault="00930E1E" w:rsidP="00930E1E">
      <w:pPr>
        <w:widowControl w:val="0"/>
        <w:overflowPunct w:val="0"/>
        <w:autoSpaceDE w:val="0"/>
        <w:autoSpaceDN w:val="0"/>
        <w:adjustRightInd w:val="0"/>
        <w:spacing w:after="0"/>
        <w:jc w:val="both"/>
        <w:rPr>
          <w:rFonts w:cs="Arial"/>
          <w:color w:val="0D0D0D"/>
        </w:rPr>
      </w:pPr>
      <w:r>
        <w:rPr>
          <w:rFonts w:cs="Arial"/>
          <w:color w:val="0D0D0D"/>
        </w:rPr>
        <w:t>For successful applications, contract payments will be made against agreed outputs discussed and agreed during the pre-contract meetings. Payments will be made upon receipt of a valid invoice accompanied by the appropriate evidence requirements as specified in the Partnership Contract.</w:t>
      </w:r>
      <w:r w:rsidR="0026047A">
        <w:rPr>
          <w:rFonts w:cs="Arial"/>
          <w:color w:val="0D0D0D"/>
        </w:rPr>
        <w:t xml:space="preserve">  Please notes if you have been risk rated as red or </w:t>
      </w:r>
      <w:r w:rsidR="00366C05">
        <w:rPr>
          <w:rFonts w:cs="Arial"/>
          <w:color w:val="0D0D0D"/>
        </w:rPr>
        <w:t>amber,</w:t>
      </w:r>
      <w:r w:rsidR="0026047A">
        <w:rPr>
          <w:rFonts w:cs="Arial"/>
          <w:color w:val="0D0D0D"/>
        </w:rPr>
        <w:t xml:space="preserve"> we may only make payments on profile </w:t>
      </w:r>
      <w:proofErr w:type="gramStart"/>
      <w:r w:rsidR="0026047A">
        <w:rPr>
          <w:rFonts w:cs="Arial"/>
          <w:color w:val="0D0D0D"/>
        </w:rPr>
        <w:t>i.e.</w:t>
      </w:r>
      <w:proofErr w:type="gramEnd"/>
      <w:r w:rsidR="0026047A">
        <w:rPr>
          <w:rFonts w:cs="Arial"/>
          <w:color w:val="0D0D0D"/>
        </w:rPr>
        <w:t xml:space="preserve"> for the work delivered. </w:t>
      </w:r>
    </w:p>
    <w:p w14:paraId="464FCFCA" w14:textId="77777777" w:rsidR="00930E1E" w:rsidRDefault="00930E1E" w:rsidP="00930E1E">
      <w:pPr>
        <w:widowControl w:val="0"/>
        <w:autoSpaceDE w:val="0"/>
        <w:autoSpaceDN w:val="0"/>
        <w:adjustRightInd w:val="0"/>
        <w:spacing w:after="0"/>
        <w:jc w:val="both"/>
        <w:rPr>
          <w:rFonts w:cs="Arial"/>
          <w:color w:val="0D0D0D"/>
        </w:rPr>
      </w:pPr>
    </w:p>
    <w:p w14:paraId="7EE35F8E" w14:textId="7D08C250" w:rsidR="00930E1E" w:rsidRDefault="00930E1E" w:rsidP="00930E1E">
      <w:pPr>
        <w:widowControl w:val="0"/>
        <w:overflowPunct w:val="0"/>
        <w:autoSpaceDE w:val="0"/>
        <w:autoSpaceDN w:val="0"/>
        <w:adjustRightInd w:val="0"/>
        <w:spacing w:after="0"/>
        <w:jc w:val="both"/>
        <w:rPr>
          <w:rFonts w:cs="Arial"/>
          <w:color w:val="0D0D0D"/>
        </w:rPr>
      </w:pPr>
      <w:r>
        <w:rPr>
          <w:rFonts w:cs="Arial"/>
          <w:color w:val="0D0D0D"/>
        </w:rPr>
        <w:t xml:space="preserve">Final payment will be made against the successful completion of all project documentation and a final project evaluation report. All original receipts and evidence will need to be retained for auditing purposes. </w:t>
      </w:r>
      <w:r w:rsidRPr="00B62ECC">
        <w:rPr>
          <w:rFonts w:cs="Arial"/>
          <w:color w:val="0D0D0D"/>
        </w:rPr>
        <w:t xml:space="preserve">City College Peterborough may retain </w:t>
      </w:r>
      <w:r w:rsidR="00142CC2">
        <w:rPr>
          <w:rFonts w:cs="Arial"/>
          <w:color w:val="0D0D0D"/>
        </w:rPr>
        <w:t>15</w:t>
      </w:r>
      <w:r w:rsidRPr="00B62ECC">
        <w:rPr>
          <w:rFonts w:cs="Arial"/>
          <w:color w:val="0D0D0D"/>
        </w:rPr>
        <w:t>% of the agreed allocation and the Provider will be paid this full</w:t>
      </w:r>
      <w:r>
        <w:rPr>
          <w:rFonts w:cs="Arial"/>
          <w:color w:val="0D0D0D"/>
        </w:rPr>
        <w:t xml:space="preserve"> amount at the end of the project</w:t>
      </w:r>
      <w:r w:rsidRPr="00B62ECC">
        <w:rPr>
          <w:rFonts w:cs="Arial"/>
          <w:color w:val="0D0D0D"/>
        </w:rPr>
        <w:t>, upon evidence of retention, achievement and invoices that are satisfactory to City College Peterborough.</w:t>
      </w:r>
    </w:p>
    <w:p w14:paraId="73D5CF5B" w14:textId="77777777" w:rsidR="00930E1E" w:rsidRDefault="00930E1E" w:rsidP="00930E1E">
      <w:pPr>
        <w:widowControl w:val="0"/>
        <w:autoSpaceDE w:val="0"/>
        <w:autoSpaceDN w:val="0"/>
        <w:adjustRightInd w:val="0"/>
        <w:spacing w:after="0"/>
        <w:jc w:val="both"/>
        <w:rPr>
          <w:rFonts w:cs="Arial"/>
          <w:b/>
          <w:bCs/>
          <w:color w:val="0D0D0D"/>
        </w:rPr>
      </w:pPr>
    </w:p>
    <w:p w14:paraId="6C80D12A" w14:textId="77777777" w:rsidR="00930E1E" w:rsidRPr="004D2AAE" w:rsidRDefault="00930E1E" w:rsidP="00930E1E">
      <w:pPr>
        <w:widowControl w:val="0"/>
        <w:autoSpaceDE w:val="0"/>
        <w:autoSpaceDN w:val="0"/>
        <w:adjustRightInd w:val="0"/>
        <w:spacing w:after="0"/>
        <w:jc w:val="both"/>
        <w:rPr>
          <w:rFonts w:cs="Arial"/>
          <w:color w:val="0D0D0D"/>
        </w:rPr>
      </w:pPr>
      <w:r w:rsidRPr="004D2AAE">
        <w:rPr>
          <w:rFonts w:cs="Arial"/>
          <w:b/>
          <w:bCs/>
          <w:color w:val="0D0D0D"/>
        </w:rPr>
        <w:t>Teaching Qualifications</w:t>
      </w:r>
    </w:p>
    <w:p w14:paraId="24E522E2" w14:textId="406AF052" w:rsidR="00930E1E" w:rsidRPr="00BB69A2" w:rsidRDefault="00930E1E" w:rsidP="00930E1E">
      <w:pPr>
        <w:jc w:val="both"/>
        <w:rPr>
          <w:rFonts w:cs="Arial"/>
          <w:color w:val="0D0D0D"/>
        </w:rPr>
      </w:pPr>
      <w:r w:rsidRPr="00BB69A2">
        <w:rPr>
          <w:rFonts w:cs="Arial"/>
          <w:color w:val="0D0D0D"/>
        </w:rPr>
        <w:t xml:space="preserve">We will require the tutors/trainers who are involved in the delivery of some areas of teaching and learning (such as learning with a focus on Maths, English, IT or Employability) to be suitably qualified in their area of specialism or working towards, as a minimum, </w:t>
      </w:r>
      <w:r>
        <w:rPr>
          <w:rFonts w:cs="Arial"/>
          <w:color w:val="0D0D0D"/>
        </w:rPr>
        <w:t>the l</w:t>
      </w:r>
      <w:r w:rsidRPr="00C6633C">
        <w:rPr>
          <w:rFonts w:cs="Arial"/>
          <w:color w:val="0D0D0D"/>
        </w:rPr>
        <w:t>evel 3 Award in Education and Training (Previously PTLLS</w:t>
      </w:r>
      <w:r>
        <w:rPr>
          <w:rFonts w:cs="Arial"/>
          <w:color w:val="0D0D0D"/>
        </w:rPr>
        <w:t>)</w:t>
      </w:r>
      <w:r w:rsidRPr="00BB69A2">
        <w:rPr>
          <w:rFonts w:cs="Arial"/>
          <w:color w:val="0D0D0D"/>
        </w:rPr>
        <w:t xml:space="preserve"> teaching qualification</w:t>
      </w:r>
      <w:r>
        <w:rPr>
          <w:rFonts w:cs="Arial"/>
          <w:color w:val="0D0D0D"/>
        </w:rPr>
        <w:t xml:space="preserve">. </w:t>
      </w:r>
      <w:r w:rsidRPr="00BB69A2">
        <w:rPr>
          <w:rFonts w:cs="Arial"/>
          <w:color w:val="0D0D0D"/>
        </w:rPr>
        <w:t>If a suitably qualified tutor is not available to deliver the training, you will need to explore alternative arrangements</w:t>
      </w:r>
      <w:r>
        <w:rPr>
          <w:rFonts w:cs="Arial"/>
          <w:color w:val="0D0D0D"/>
        </w:rPr>
        <w:t xml:space="preserve"> </w:t>
      </w:r>
      <w:proofErr w:type="gramStart"/>
      <w:r>
        <w:rPr>
          <w:rFonts w:cs="Arial"/>
          <w:color w:val="0D0D0D"/>
        </w:rPr>
        <w:t>E</w:t>
      </w:r>
      <w:r w:rsidRPr="00BB69A2">
        <w:rPr>
          <w:rFonts w:cs="Arial"/>
          <w:color w:val="0D0D0D"/>
        </w:rPr>
        <w:t>.g.</w:t>
      </w:r>
      <w:proofErr w:type="gramEnd"/>
      <w:r w:rsidRPr="00BB69A2">
        <w:rPr>
          <w:rFonts w:cs="Arial"/>
          <w:color w:val="0D0D0D"/>
        </w:rPr>
        <w:t xml:space="preserve"> City College Peterborough may be able to provide you with</w:t>
      </w:r>
      <w:r>
        <w:rPr>
          <w:rFonts w:cs="Arial"/>
          <w:color w:val="0D0D0D"/>
        </w:rPr>
        <w:t xml:space="preserve"> a qualified tutor</w:t>
      </w:r>
      <w:r w:rsidRPr="00BB69A2">
        <w:rPr>
          <w:rFonts w:cs="Arial"/>
          <w:color w:val="0D0D0D"/>
        </w:rPr>
        <w:t xml:space="preserve"> or direct you to other partners with qualified tutors.</w:t>
      </w:r>
      <w:r w:rsidR="008608DB">
        <w:rPr>
          <w:rFonts w:cs="Arial"/>
          <w:color w:val="0D0D0D"/>
        </w:rPr>
        <w:t xml:space="preserve"> </w:t>
      </w:r>
    </w:p>
    <w:p w14:paraId="0577FDDD" w14:textId="77777777" w:rsidR="00930E1E" w:rsidRDefault="00930E1E" w:rsidP="00930E1E">
      <w:pPr>
        <w:widowControl w:val="0"/>
        <w:autoSpaceDE w:val="0"/>
        <w:autoSpaceDN w:val="0"/>
        <w:adjustRightInd w:val="0"/>
        <w:spacing w:after="0"/>
        <w:jc w:val="both"/>
        <w:rPr>
          <w:rFonts w:cs="Arial"/>
          <w:color w:val="0D0D0D"/>
        </w:rPr>
      </w:pPr>
      <w:r>
        <w:rPr>
          <w:rFonts w:cs="Arial"/>
          <w:b/>
          <w:bCs/>
          <w:color w:val="0D0D0D"/>
        </w:rPr>
        <w:t>Reporting</w:t>
      </w:r>
    </w:p>
    <w:p w14:paraId="6752BEE1" w14:textId="77777777" w:rsidR="00930E1E" w:rsidRDefault="00930E1E" w:rsidP="00930E1E">
      <w:pPr>
        <w:widowControl w:val="0"/>
        <w:overflowPunct w:val="0"/>
        <w:autoSpaceDE w:val="0"/>
        <w:autoSpaceDN w:val="0"/>
        <w:adjustRightInd w:val="0"/>
        <w:spacing w:after="0"/>
        <w:jc w:val="both"/>
        <w:rPr>
          <w:rFonts w:cs="Arial"/>
          <w:color w:val="0D0D0D"/>
        </w:rPr>
      </w:pPr>
      <w:r>
        <w:rPr>
          <w:rFonts w:cs="Arial"/>
          <w:color w:val="0D0D0D"/>
        </w:rPr>
        <w:t xml:space="preserve">Successful projects will be required to capture specified learner information throughout the life of the project </w:t>
      </w:r>
      <w:r w:rsidRPr="009D486C">
        <w:rPr>
          <w:rFonts w:cs="Arial"/>
          <w:color w:val="0D0D0D"/>
        </w:rPr>
        <w:t>and conduct a progression/destination survey of all learners after they have completed their course.</w:t>
      </w:r>
      <w:r>
        <w:rPr>
          <w:rFonts w:cs="Arial"/>
          <w:color w:val="0D0D0D"/>
        </w:rPr>
        <w:t xml:space="preserve"> All forms for capturing information and data will be provided by the Trust. Other paperwork and reporting requests </w:t>
      </w:r>
      <w:proofErr w:type="gramStart"/>
      <w:r>
        <w:rPr>
          <w:rFonts w:cs="Arial"/>
          <w:color w:val="0D0D0D"/>
        </w:rPr>
        <w:t>may be also be</w:t>
      </w:r>
      <w:proofErr w:type="gramEnd"/>
      <w:r>
        <w:rPr>
          <w:rFonts w:cs="Arial"/>
          <w:color w:val="0D0D0D"/>
        </w:rPr>
        <w:t xml:space="preserve"> applied. All successful organisations will be expected to comply with these requests; failure to do so may result in the withholding of payments. Full training and support will be provided by the Trust.</w:t>
      </w:r>
    </w:p>
    <w:p w14:paraId="6C71B565" w14:textId="77777777" w:rsidR="00930E1E" w:rsidRDefault="00930E1E" w:rsidP="00930E1E">
      <w:pPr>
        <w:widowControl w:val="0"/>
        <w:overflowPunct w:val="0"/>
        <w:autoSpaceDE w:val="0"/>
        <w:autoSpaceDN w:val="0"/>
        <w:adjustRightInd w:val="0"/>
        <w:spacing w:after="0"/>
        <w:jc w:val="both"/>
        <w:rPr>
          <w:rFonts w:cs="Arial"/>
          <w:color w:val="0D0D0D"/>
        </w:rPr>
      </w:pPr>
    </w:p>
    <w:p w14:paraId="6148E6F7" w14:textId="77777777" w:rsidR="00930E1E" w:rsidRDefault="00930E1E" w:rsidP="00930E1E">
      <w:pPr>
        <w:widowControl w:val="0"/>
        <w:autoSpaceDE w:val="0"/>
        <w:autoSpaceDN w:val="0"/>
        <w:adjustRightInd w:val="0"/>
        <w:spacing w:after="0"/>
        <w:jc w:val="both"/>
        <w:rPr>
          <w:rFonts w:cs="Arial"/>
          <w:color w:val="0D0D0D"/>
        </w:rPr>
      </w:pPr>
      <w:r>
        <w:rPr>
          <w:rFonts w:cs="Arial"/>
          <w:b/>
          <w:bCs/>
          <w:color w:val="0D0D0D"/>
        </w:rPr>
        <w:t>Safeguarding Learners</w:t>
      </w:r>
    </w:p>
    <w:p w14:paraId="44D17490" w14:textId="77777777" w:rsidR="00930E1E" w:rsidRDefault="00930E1E" w:rsidP="00930E1E">
      <w:pPr>
        <w:widowControl w:val="0"/>
        <w:overflowPunct w:val="0"/>
        <w:autoSpaceDE w:val="0"/>
        <w:autoSpaceDN w:val="0"/>
        <w:adjustRightInd w:val="0"/>
        <w:spacing w:after="0"/>
        <w:jc w:val="both"/>
        <w:rPr>
          <w:rFonts w:cs="Arial"/>
          <w:color w:val="0D0D0D"/>
        </w:rPr>
      </w:pPr>
      <w:r>
        <w:rPr>
          <w:rFonts w:cs="Arial"/>
          <w:color w:val="0D0D0D"/>
        </w:rPr>
        <w:t xml:space="preserve">All successful organisations are required to provide a safe, </w:t>
      </w:r>
      <w:proofErr w:type="gramStart"/>
      <w:r>
        <w:rPr>
          <w:rFonts w:cs="Arial"/>
          <w:color w:val="0D0D0D"/>
        </w:rPr>
        <w:t>healthy</w:t>
      </w:r>
      <w:proofErr w:type="gramEnd"/>
      <w:r>
        <w:rPr>
          <w:rFonts w:cs="Arial"/>
          <w:color w:val="0D0D0D"/>
        </w:rPr>
        <w:t xml:space="preserve"> and supportive learning environment ensuring that learners are </w:t>
      </w:r>
      <w:r w:rsidRPr="009D486C">
        <w:rPr>
          <w:rFonts w:cs="Arial"/>
          <w:color w:val="0D0D0D"/>
        </w:rPr>
        <w:t>safe and</w:t>
      </w:r>
      <w:r>
        <w:rPr>
          <w:rFonts w:cs="Arial"/>
          <w:color w:val="0D0D0D"/>
        </w:rPr>
        <w:t xml:space="preserve"> protected and will need to provide evidence of safeguarding and Prevent policy/training and understanding. Organisations working specifically with vulnerable groups must comply with the current Disclosure and Barring Bureau Service (DBS).</w:t>
      </w:r>
    </w:p>
    <w:p w14:paraId="32718231" w14:textId="6192416B" w:rsidR="00930E1E" w:rsidRDefault="00930E1E" w:rsidP="00930E1E">
      <w:pPr>
        <w:widowControl w:val="0"/>
        <w:autoSpaceDE w:val="0"/>
        <w:autoSpaceDN w:val="0"/>
        <w:adjustRightInd w:val="0"/>
        <w:spacing w:after="0"/>
        <w:jc w:val="both"/>
        <w:rPr>
          <w:rFonts w:cs="Arial"/>
          <w:color w:val="0D0D0D"/>
        </w:rPr>
      </w:pPr>
    </w:p>
    <w:p w14:paraId="479C6F63" w14:textId="77777777" w:rsidR="00930E1E" w:rsidRDefault="00930E1E" w:rsidP="00930E1E">
      <w:pPr>
        <w:widowControl w:val="0"/>
        <w:autoSpaceDE w:val="0"/>
        <w:autoSpaceDN w:val="0"/>
        <w:adjustRightInd w:val="0"/>
        <w:spacing w:after="0"/>
        <w:jc w:val="both"/>
        <w:rPr>
          <w:rFonts w:cs="Arial"/>
          <w:b/>
          <w:color w:val="0D0D0D"/>
        </w:rPr>
      </w:pPr>
      <w:r>
        <w:rPr>
          <w:rFonts w:cs="Arial"/>
          <w:b/>
          <w:color w:val="0D0D0D"/>
        </w:rPr>
        <w:t>Equality and Diversity</w:t>
      </w:r>
    </w:p>
    <w:p w14:paraId="5769FDC8" w14:textId="77777777" w:rsidR="00930E1E" w:rsidRDefault="00930E1E" w:rsidP="00930E1E">
      <w:pPr>
        <w:widowControl w:val="0"/>
        <w:overflowPunct w:val="0"/>
        <w:autoSpaceDE w:val="0"/>
        <w:autoSpaceDN w:val="0"/>
        <w:adjustRightInd w:val="0"/>
        <w:spacing w:after="0"/>
        <w:jc w:val="both"/>
        <w:rPr>
          <w:rFonts w:cs="Arial"/>
          <w:color w:val="0D0D0D"/>
        </w:rPr>
      </w:pPr>
      <w:r>
        <w:rPr>
          <w:rFonts w:cs="Arial"/>
          <w:color w:val="0D0D0D"/>
        </w:rPr>
        <w:t xml:space="preserve">All successful bidders are required to actively promote Equality and Diversity and to ensure that they create the opportunities for people to develop to their best potential, aim high and achieve employment, </w:t>
      </w:r>
      <w:proofErr w:type="gramStart"/>
      <w:r>
        <w:rPr>
          <w:rFonts w:cs="Arial"/>
          <w:color w:val="0D0D0D"/>
        </w:rPr>
        <w:t>career</w:t>
      </w:r>
      <w:proofErr w:type="gramEnd"/>
      <w:r>
        <w:rPr>
          <w:rFonts w:cs="Arial"/>
          <w:color w:val="0D0D0D"/>
        </w:rPr>
        <w:t xml:space="preserve"> or enhance their personal wellbeing. All learners will have access to the levels of service and support that are appropriate to their needs.</w:t>
      </w:r>
    </w:p>
    <w:p w14:paraId="1839D32D" w14:textId="77777777" w:rsidR="00930E1E" w:rsidRDefault="00930E1E" w:rsidP="00930E1E">
      <w:pPr>
        <w:widowControl w:val="0"/>
        <w:autoSpaceDE w:val="0"/>
        <w:autoSpaceDN w:val="0"/>
        <w:adjustRightInd w:val="0"/>
        <w:spacing w:after="0"/>
        <w:jc w:val="both"/>
        <w:rPr>
          <w:rFonts w:cs="Arial"/>
          <w:b/>
          <w:bCs/>
          <w:color w:val="0D0D0D"/>
        </w:rPr>
      </w:pPr>
    </w:p>
    <w:p w14:paraId="7D671FF0" w14:textId="77777777" w:rsidR="005D06CF" w:rsidRDefault="00930E1E" w:rsidP="00930E1E">
      <w:pPr>
        <w:widowControl w:val="0"/>
        <w:autoSpaceDE w:val="0"/>
        <w:autoSpaceDN w:val="0"/>
        <w:adjustRightInd w:val="0"/>
        <w:spacing w:after="0"/>
        <w:jc w:val="both"/>
        <w:rPr>
          <w:rFonts w:cs="Arial"/>
          <w:color w:val="0D0D0D"/>
        </w:rPr>
      </w:pPr>
      <w:r w:rsidRPr="008E55FC">
        <w:rPr>
          <w:rFonts w:cs="Arial"/>
          <w:b/>
          <w:bCs/>
          <w:color w:val="0D0D0D"/>
        </w:rPr>
        <w:t>Provision of Information, Advice and Guidance (IAG)</w:t>
      </w:r>
    </w:p>
    <w:p w14:paraId="26D398DB" w14:textId="77777777" w:rsidR="008608DB" w:rsidRDefault="00930E1E" w:rsidP="00930E1E">
      <w:pPr>
        <w:widowControl w:val="0"/>
        <w:overflowPunct w:val="0"/>
        <w:autoSpaceDE w:val="0"/>
        <w:autoSpaceDN w:val="0"/>
        <w:adjustRightInd w:val="0"/>
        <w:spacing w:after="0"/>
        <w:jc w:val="both"/>
        <w:rPr>
          <w:rFonts w:cs="Arial"/>
          <w:color w:val="0D0D0D"/>
        </w:rPr>
      </w:pPr>
      <w:r>
        <w:rPr>
          <w:rFonts w:cs="Arial"/>
          <w:color w:val="0D0D0D"/>
        </w:rPr>
        <w:t xml:space="preserve">It is expected that all learners participating on funded projects will receive IAG as part of their programme. This service should be integral to the delivery of all projects and should be delivered at the start of the project (for example, by an initial assessment of learners' needs) during the project (for example, by giving learners feedback on their progress and making suggestions for improvement) and at the end of the project. </w:t>
      </w:r>
    </w:p>
    <w:p w14:paraId="78413C09" w14:textId="448B15E4" w:rsidR="00930E1E" w:rsidRDefault="00930E1E" w:rsidP="00930E1E">
      <w:pPr>
        <w:widowControl w:val="0"/>
        <w:overflowPunct w:val="0"/>
        <w:autoSpaceDE w:val="0"/>
        <w:autoSpaceDN w:val="0"/>
        <w:adjustRightInd w:val="0"/>
        <w:spacing w:after="0"/>
        <w:jc w:val="both"/>
        <w:rPr>
          <w:rFonts w:cs="Arial"/>
          <w:color w:val="0D0D0D"/>
        </w:rPr>
      </w:pPr>
      <w:r>
        <w:rPr>
          <w:rFonts w:cs="Arial"/>
          <w:color w:val="0D0D0D"/>
        </w:rPr>
        <w:t xml:space="preserve">Specialist IAG </w:t>
      </w:r>
      <w:r w:rsidR="008608DB">
        <w:rPr>
          <w:rFonts w:cs="Arial"/>
          <w:color w:val="0D0D0D"/>
        </w:rPr>
        <w:t>will</w:t>
      </w:r>
      <w:r>
        <w:rPr>
          <w:rFonts w:cs="Arial"/>
          <w:color w:val="0D0D0D"/>
        </w:rPr>
        <w:t xml:space="preserve"> be provided, free of charge, through the National Careers Service</w:t>
      </w:r>
      <w:r w:rsidR="008608DB">
        <w:rPr>
          <w:rFonts w:cs="Arial"/>
          <w:color w:val="0D0D0D"/>
        </w:rPr>
        <w:t xml:space="preserve">. </w:t>
      </w:r>
      <w:r>
        <w:rPr>
          <w:rFonts w:cs="Arial"/>
          <w:color w:val="0D0D0D"/>
        </w:rPr>
        <w:t xml:space="preserve"> As this fully funded service exists, no costs for IAG are expected to be included in your project costs. </w:t>
      </w:r>
    </w:p>
    <w:p w14:paraId="79A91D3A" w14:textId="77777777" w:rsidR="00930E1E" w:rsidRDefault="00930E1E" w:rsidP="00930E1E">
      <w:pPr>
        <w:widowControl w:val="0"/>
        <w:overflowPunct w:val="0"/>
        <w:autoSpaceDE w:val="0"/>
        <w:autoSpaceDN w:val="0"/>
        <w:adjustRightInd w:val="0"/>
        <w:spacing w:after="0"/>
        <w:jc w:val="both"/>
        <w:rPr>
          <w:rFonts w:cs="Arial"/>
          <w:color w:val="0D0D0D"/>
        </w:rPr>
      </w:pPr>
    </w:p>
    <w:p w14:paraId="67D332ED" w14:textId="77777777" w:rsidR="005D06CF" w:rsidRDefault="00930E1E" w:rsidP="00930E1E">
      <w:pPr>
        <w:widowControl w:val="0"/>
        <w:overflowPunct w:val="0"/>
        <w:autoSpaceDE w:val="0"/>
        <w:autoSpaceDN w:val="0"/>
        <w:adjustRightInd w:val="0"/>
        <w:spacing w:after="0"/>
        <w:jc w:val="both"/>
        <w:rPr>
          <w:rFonts w:cs="Arial"/>
          <w:b/>
          <w:bCs/>
          <w:color w:val="0D0D0D"/>
        </w:rPr>
      </w:pPr>
      <w:r w:rsidRPr="008E55FC">
        <w:rPr>
          <w:rFonts w:cs="Arial"/>
          <w:b/>
          <w:bCs/>
          <w:color w:val="0D0D0D"/>
        </w:rPr>
        <w:t>General Data Protection Regulation</w:t>
      </w:r>
      <w:r>
        <w:rPr>
          <w:rFonts w:cs="Arial"/>
          <w:b/>
          <w:bCs/>
          <w:color w:val="0D0D0D"/>
        </w:rPr>
        <w:t xml:space="preserve"> </w:t>
      </w:r>
    </w:p>
    <w:p w14:paraId="2C55ADDA" w14:textId="02DE8C11" w:rsidR="00930E1E" w:rsidRDefault="00930E1E" w:rsidP="00930E1E">
      <w:pPr>
        <w:widowControl w:val="0"/>
        <w:overflowPunct w:val="0"/>
        <w:autoSpaceDE w:val="0"/>
        <w:autoSpaceDN w:val="0"/>
        <w:adjustRightInd w:val="0"/>
        <w:spacing w:after="0"/>
        <w:jc w:val="both"/>
        <w:rPr>
          <w:rFonts w:cs="Arial"/>
          <w:b/>
          <w:color w:val="0D0D0D"/>
        </w:rPr>
      </w:pPr>
      <w:r>
        <w:rPr>
          <w:rFonts w:cs="Arial"/>
          <w:color w:val="0D0D0D"/>
        </w:rPr>
        <w:t xml:space="preserve">City College Peterborough will use the information provided during the recruitment process </w:t>
      </w:r>
      <w:r w:rsidRPr="009D486C">
        <w:rPr>
          <w:rFonts w:cs="Arial"/>
          <w:color w:val="0D0D0D"/>
        </w:rPr>
        <w:t>only</w:t>
      </w:r>
      <w:r>
        <w:rPr>
          <w:rFonts w:cs="Arial"/>
          <w:color w:val="0D0D0D"/>
        </w:rPr>
        <w:t xml:space="preserve"> to process the application and provide data to Government Departments and other bodies in accordance with the </w:t>
      </w:r>
      <w:r w:rsidR="0026047A" w:rsidRPr="0026047A">
        <w:rPr>
          <w:rFonts w:cs="Arial"/>
          <w:color w:val="0D0D0D"/>
        </w:rPr>
        <w:t xml:space="preserve">General </w:t>
      </w:r>
      <w:r w:rsidRPr="0026047A">
        <w:rPr>
          <w:rFonts w:cs="Arial"/>
          <w:color w:val="0D0D0D"/>
        </w:rPr>
        <w:t xml:space="preserve">Data Protection </w:t>
      </w:r>
      <w:r w:rsidR="0026047A" w:rsidRPr="0026047A">
        <w:rPr>
          <w:rFonts w:cs="Arial"/>
          <w:color w:val="0D0D0D"/>
        </w:rPr>
        <w:t>Regulations</w:t>
      </w:r>
      <w:r w:rsidRPr="0026047A">
        <w:rPr>
          <w:rFonts w:cs="Arial"/>
          <w:color w:val="0D0D0D"/>
        </w:rPr>
        <w:t>.</w:t>
      </w:r>
      <w:r>
        <w:rPr>
          <w:rFonts w:cs="Arial"/>
          <w:color w:val="0D0D0D"/>
        </w:rPr>
        <w:t xml:space="preserve"> Personal Data will be treated in confidence and will not be disclosed to any third party except where the College is required or permitted to do so by law, or where the individual has given his / her consent in advance</w:t>
      </w:r>
      <w:r>
        <w:rPr>
          <w:rFonts w:cs="Arial"/>
          <w:b/>
          <w:color w:val="0D0D0D"/>
        </w:rPr>
        <w:t xml:space="preserve">. </w:t>
      </w:r>
      <w:r>
        <w:rPr>
          <w:rFonts w:cs="Arial"/>
          <w:color w:val="0D0D0D"/>
        </w:rPr>
        <w:t xml:space="preserve">It is a requirement that all learners’ details are provided, should this not be possible for any reason please speak to the College. Learners who have incomplete details will not be recorded against the learner target number. </w:t>
      </w:r>
    </w:p>
    <w:p w14:paraId="6DFB526B" w14:textId="77777777" w:rsidR="00C86D91" w:rsidRDefault="00C86D91" w:rsidP="00930E1E">
      <w:pPr>
        <w:widowControl w:val="0"/>
        <w:autoSpaceDE w:val="0"/>
        <w:autoSpaceDN w:val="0"/>
        <w:adjustRightInd w:val="0"/>
        <w:spacing w:after="0"/>
        <w:jc w:val="both"/>
        <w:rPr>
          <w:rFonts w:cs="Arial"/>
          <w:b/>
          <w:color w:val="0D0D0D"/>
        </w:rPr>
      </w:pPr>
    </w:p>
    <w:p w14:paraId="5D95C4FC" w14:textId="77777777" w:rsidR="005D06CF" w:rsidRDefault="00930E1E" w:rsidP="00930E1E">
      <w:pPr>
        <w:widowControl w:val="0"/>
        <w:autoSpaceDE w:val="0"/>
        <w:autoSpaceDN w:val="0"/>
        <w:adjustRightInd w:val="0"/>
        <w:spacing w:after="0"/>
        <w:jc w:val="both"/>
        <w:rPr>
          <w:rFonts w:cs="Arial"/>
          <w:color w:val="0D0D0D"/>
        </w:rPr>
      </w:pPr>
      <w:r>
        <w:rPr>
          <w:rFonts w:cs="Arial"/>
          <w:b/>
          <w:bCs/>
          <w:color w:val="0D0D0D"/>
        </w:rPr>
        <w:t>Support available</w:t>
      </w:r>
    </w:p>
    <w:p w14:paraId="55B2E9F6" w14:textId="77777777" w:rsidR="00930E1E" w:rsidRDefault="00930E1E" w:rsidP="00930E1E">
      <w:pPr>
        <w:widowControl w:val="0"/>
        <w:overflowPunct w:val="0"/>
        <w:autoSpaceDE w:val="0"/>
        <w:autoSpaceDN w:val="0"/>
        <w:adjustRightInd w:val="0"/>
        <w:spacing w:after="0"/>
        <w:jc w:val="both"/>
        <w:rPr>
          <w:rFonts w:cs="Arial"/>
          <w:color w:val="0D0D0D"/>
        </w:rPr>
      </w:pPr>
      <w:r>
        <w:rPr>
          <w:rFonts w:cs="Arial"/>
          <w:color w:val="0D0D0D"/>
        </w:rPr>
        <w:t>Ongoing support will be made available to each successful project with the purpose of enabling delivery of the project successfully, to build the organisation’s capacity and to aid self-sufficiency for the longer term.</w:t>
      </w:r>
    </w:p>
    <w:p w14:paraId="4BC66A38" w14:textId="77777777" w:rsidR="005D06CF" w:rsidRDefault="005D06CF" w:rsidP="00930E1E">
      <w:pPr>
        <w:widowControl w:val="0"/>
        <w:overflowPunct w:val="0"/>
        <w:autoSpaceDE w:val="0"/>
        <w:autoSpaceDN w:val="0"/>
        <w:adjustRightInd w:val="0"/>
        <w:spacing w:after="0"/>
        <w:jc w:val="both"/>
        <w:rPr>
          <w:rFonts w:cs="Arial"/>
          <w:color w:val="0D0D0D"/>
        </w:rPr>
      </w:pPr>
    </w:p>
    <w:p w14:paraId="15E5B6BF" w14:textId="77777777" w:rsidR="005D06CF" w:rsidRDefault="005D06CF" w:rsidP="00930E1E">
      <w:pPr>
        <w:widowControl w:val="0"/>
        <w:overflowPunct w:val="0"/>
        <w:autoSpaceDE w:val="0"/>
        <w:autoSpaceDN w:val="0"/>
        <w:adjustRightInd w:val="0"/>
        <w:spacing w:after="0"/>
        <w:jc w:val="both"/>
        <w:rPr>
          <w:rFonts w:cs="Arial"/>
          <w:b/>
          <w:color w:val="0D0D0D"/>
        </w:rPr>
      </w:pPr>
      <w:r w:rsidRPr="005D06CF">
        <w:rPr>
          <w:rFonts w:cs="Arial"/>
          <w:b/>
          <w:color w:val="0D0D0D"/>
        </w:rPr>
        <w:t>Case Studies</w:t>
      </w:r>
    </w:p>
    <w:p w14:paraId="28A06D0B" w14:textId="5860C462" w:rsidR="005D06CF" w:rsidRDefault="005D06CF" w:rsidP="005D06CF">
      <w:pPr>
        <w:pStyle w:val="BodyText"/>
        <w:spacing w:line="276" w:lineRule="auto"/>
        <w:jc w:val="both"/>
        <w:rPr>
          <w:rFonts w:ascii="Calibri" w:hAnsi="Calibri"/>
          <w:b w:val="0"/>
          <w:sz w:val="22"/>
          <w:szCs w:val="22"/>
        </w:rPr>
      </w:pPr>
      <w:r>
        <w:rPr>
          <w:rFonts w:ascii="Calibri" w:hAnsi="Calibri"/>
          <w:b w:val="0"/>
          <w:sz w:val="22"/>
          <w:szCs w:val="22"/>
        </w:rPr>
        <w:t>Community Partners will be expected to provide regular case studies detailing development of learner(</w:t>
      </w:r>
      <w:r w:rsidR="00366C05">
        <w:rPr>
          <w:rFonts w:ascii="Calibri" w:hAnsi="Calibri"/>
          <w:b w:val="0"/>
          <w:sz w:val="22"/>
          <w:szCs w:val="22"/>
        </w:rPr>
        <w:t>s) during the</w:t>
      </w:r>
      <w:r>
        <w:rPr>
          <w:rFonts w:ascii="Calibri" w:hAnsi="Calibri"/>
          <w:b w:val="0"/>
          <w:sz w:val="22"/>
          <w:szCs w:val="22"/>
        </w:rPr>
        <w:t xml:space="preserve"> project.</w:t>
      </w:r>
    </w:p>
    <w:p w14:paraId="2D84068E" w14:textId="77777777" w:rsidR="005D06CF" w:rsidRDefault="005D06CF" w:rsidP="00930E1E">
      <w:pPr>
        <w:widowControl w:val="0"/>
        <w:overflowPunct w:val="0"/>
        <w:autoSpaceDE w:val="0"/>
        <w:autoSpaceDN w:val="0"/>
        <w:adjustRightInd w:val="0"/>
        <w:spacing w:after="0"/>
        <w:jc w:val="both"/>
        <w:rPr>
          <w:rFonts w:cs="Arial"/>
          <w:b/>
          <w:color w:val="0D0D0D"/>
        </w:rPr>
      </w:pPr>
    </w:p>
    <w:p w14:paraId="10D2C242" w14:textId="74FE25AB" w:rsidR="00C86D91" w:rsidRPr="008608DB" w:rsidRDefault="000C1AD9" w:rsidP="008608DB">
      <w:pPr>
        <w:widowControl w:val="0"/>
        <w:autoSpaceDE w:val="0"/>
        <w:autoSpaceDN w:val="0"/>
        <w:adjustRightInd w:val="0"/>
        <w:rPr>
          <w:color w:val="0D0D0D"/>
          <w:sz w:val="28"/>
        </w:rPr>
      </w:pPr>
      <w:bookmarkStart w:id="2" w:name="page10"/>
      <w:bookmarkEnd w:id="2"/>
      <w:r w:rsidRPr="008608DB">
        <w:rPr>
          <w:b/>
          <w:bCs/>
          <w:color w:val="0D0D0D"/>
          <w:sz w:val="28"/>
          <w:u w:val="single"/>
        </w:rPr>
        <w:t xml:space="preserve">Principal </w:t>
      </w:r>
      <w:r w:rsidR="00366C05" w:rsidRPr="008608DB">
        <w:rPr>
          <w:b/>
          <w:bCs/>
          <w:color w:val="0D0D0D"/>
          <w:sz w:val="28"/>
          <w:u w:val="single"/>
        </w:rPr>
        <w:t>of</w:t>
      </w:r>
      <w:r w:rsidRPr="008608DB">
        <w:rPr>
          <w:b/>
          <w:bCs/>
          <w:color w:val="0D0D0D"/>
          <w:sz w:val="28"/>
          <w:u w:val="single"/>
        </w:rPr>
        <w:t xml:space="preserve"> Funding Rules </w:t>
      </w:r>
    </w:p>
    <w:p w14:paraId="58D4B7DC" w14:textId="354425CB" w:rsidR="00930E1E" w:rsidRDefault="00930E1E" w:rsidP="00930E1E">
      <w:pPr>
        <w:widowControl w:val="0"/>
        <w:autoSpaceDE w:val="0"/>
        <w:autoSpaceDN w:val="0"/>
        <w:adjustRightInd w:val="0"/>
        <w:spacing w:after="0"/>
        <w:jc w:val="both"/>
        <w:rPr>
          <w:rFonts w:cs="Arial"/>
          <w:bCs/>
          <w:color w:val="0D0D0D"/>
        </w:rPr>
      </w:pPr>
      <w:r>
        <w:rPr>
          <w:rFonts w:cs="Arial"/>
          <w:bCs/>
          <w:color w:val="0D0D0D"/>
        </w:rPr>
        <w:lastRenderedPageBreak/>
        <w:t xml:space="preserve">Please note that if you are successful with your </w:t>
      </w:r>
      <w:proofErr w:type="gramStart"/>
      <w:r>
        <w:rPr>
          <w:rFonts w:cs="Arial"/>
          <w:bCs/>
          <w:color w:val="0D0D0D"/>
        </w:rPr>
        <w:t>application</w:t>
      </w:r>
      <w:proofErr w:type="gramEnd"/>
      <w:r>
        <w:rPr>
          <w:rFonts w:cs="Arial"/>
          <w:bCs/>
          <w:color w:val="0D0D0D"/>
        </w:rPr>
        <w:t xml:space="preserve"> it will be necessary for City College Peterborough to work with you to ensure that your organisation and the College are compliant with the rules regarding </w:t>
      </w:r>
      <w:r w:rsidR="008608DB">
        <w:rPr>
          <w:rFonts w:cs="Arial"/>
          <w:bCs/>
          <w:color w:val="0D0D0D"/>
        </w:rPr>
        <w:t xml:space="preserve">Cambridgeshire and Peterborough Combined Authority </w:t>
      </w:r>
      <w:r>
        <w:rPr>
          <w:rFonts w:cs="Arial"/>
          <w:bCs/>
          <w:color w:val="0D0D0D"/>
        </w:rPr>
        <w:t xml:space="preserve">funding. </w:t>
      </w:r>
      <w:r w:rsidRPr="009D486C">
        <w:rPr>
          <w:rFonts w:cs="Arial"/>
          <w:bCs/>
          <w:color w:val="0D0D0D"/>
        </w:rPr>
        <w:t xml:space="preserve">Please note that these projects are funded by the </w:t>
      </w:r>
      <w:r w:rsidR="008608DB">
        <w:rPr>
          <w:rFonts w:cs="Arial"/>
          <w:bCs/>
          <w:color w:val="0D0D0D"/>
        </w:rPr>
        <w:t xml:space="preserve">Cambridgeshire and Peterborough Combined Authority </w:t>
      </w:r>
      <w:r w:rsidR="00307FD2">
        <w:rPr>
          <w:rFonts w:cs="Arial"/>
          <w:bCs/>
          <w:color w:val="0D0D0D"/>
        </w:rPr>
        <w:t>an</w:t>
      </w:r>
      <w:r w:rsidR="0026047A">
        <w:rPr>
          <w:rFonts w:cs="Arial"/>
          <w:bCs/>
          <w:color w:val="0D0D0D"/>
        </w:rPr>
        <w:t>d</w:t>
      </w:r>
      <w:r w:rsidR="00307FD2">
        <w:rPr>
          <w:rFonts w:cs="Arial"/>
          <w:bCs/>
          <w:color w:val="0D0D0D"/>
        </w:rPr>
        <w:t xml:space="preserve"> may also be match funded by </w:t>
      </w:r>
      <w:r w:rsidRPr="009D486C">
        <w:rPr>
          <w:rFonts w:cs="Arial"/>
          <w:bCs/>
          <w:color w:val="0D0D0D"/>
        </w:rPr>
        <w:t>the European Social Fund (ESF), and, as such, the tutors/</w:t>
      </w:r>
      <w:proofErr w:type="gramStart"/>
      <w:r w:rsidRPr="009D486C">
        <w:rPr>
          <w:rFonts w:cs="Arial"/>
          <w:bCs/>
          <w:color w:val="0D0D0D"/>
        </w:rPr>
        <w:t>trainers</w:t>
      </w:r>
      <w:proofErr w:type="gramEnd"/>
      <w:r w:rsidRPr="009D486C">
        <w:rPr>
          <w:rFonts w:cs="Arial"/>
          <w:bCs/>
          <w:color w:val="0D0D0D"/>
        </w:rPr>
        <w:t xml:space="preserve"> and systems to support the learners are subject to Ofsted inspection. The College will also conduct observations of teaching, learning and assessment, using the Ofsted</w:t>
      </w:r>
      <w:r w:rsidR="00307FD2">
        <w:rPr>
          <w:rFonts w:cs="Arial"/>
          <w:bCs/>
          <w:color w:val="0D0D0D"/>
        </w:rPr>
        <w:t xml:space="preserve"> Education Inspection Framework</w:t>
      </w:r>
      <w:r w:rsidRPr="009D486C">
        <w:rPr>
          <w:rFonts w:cs="Arial"/>
          <w:bCs/>
          <w:color w:val="0D0D0D"/>
        </w:rPr>
        <w:t xml:space="preserve"> criteria.</w:t>
      </w:r>
    </w:p>
    <w:p w14:paraId="739E59E9" w14:textId="40353DEF" w:rsidR="00C86D91" w:rsidRDefault="00930E1E" w:rsidP="00C86D91">
      <w:pPr>
        <w:widowControl w:val="0"/>
        <w:autoSpaceDE w:val="0"/>
        <w:autoSpaceDN w:val="0"/>
        <w:adjustRightInd w:val="0"/>
        <w:spacing w:after="0"/>
        <w:jc w:val="both"/>
        <w:rPr>
          <w:rFonts w:cs="Arial"/>
          <w:bCs/>
          <w:color w:val="0D0D0D"/>
        </w:rPr>
      </w:pPr>
      <w:r w:rsidRPr="009D486C">
        <w:rPr>
          <w:rFonts w:cs="Arial"/>
          <w:bCs/>
          <w:color w:val="0D0D0D"/>
        </w:rPr>
        <w:t>All learners participating in the funded projects are learners of City College Peterborough. This should be made known to the learners at the start of their course and that the funding comes from the</w:t>
      </w:r>
      <w:r w:rsidR="00307FD2" w:rsidRPr="00307FD2">
        <w:rPr>
          <w:rFonts w:cs="Arial"/>
          <w:bCs/>
          <w:color w:val="0D0D0D"/>
        </w:rPr>
        <w:t xml:space="preserve"> </w:t>
      </w:r>
      <w:r w:rsidR="00307FD2">
        <w:rPr>
          <w:rFonts w:cs="Arial"/>
          <w:bCs/>
          <w:color w:val="0D0D0D"/>
        </w:rPr>
        <w:t>Cambridgeshire and Peterborough Combined Authority</w:t>
      </w:r>
      <w:r w:rsidRPr="009D486C">
        <w:rPr>
          <w:rFonts w:cs="Arial"/>
          <w:bCs/>
          <w:color w:val="0D0D0D"/>
        </w:rPr>
        <w:t>. As a learner of City College Peterborough, they have the same rights and access to the same support processes as any other learner at the College.</w:t>
      </w:r>
    </w:p>
    <w:p w14:paraId="1CEC2B52" w14:textId="755F312C" w:rsidR="008E55FC" w:rsidRDefault="008E55FC" w:rsidP="00C86D91">
      <w:pPr>
        <w:widowControl w:val="0"/>
        <w:autoSpaceDE w:val="0"/>
        <w:autoSpaceDN w:val="0"/>
        <w:adjustRightInd w:val="0"/>
        <w:spacing w:after="0"/>
        <w:jc w:val="both"/>
        <w:rPr>
          <w:rFonts w:cs="Arial"/>
          <w:b/>
          <w:color w:val="0D0D0D"/>
        </w:rPr>
      </w:pPr>
      <w:r w:rsidRPr="00307FD2">
        <w:rPr>
          <w:rFonts w:cs="Arial"/>
          <w:b/>
          <w:color w:val="0D0D0D"/>
        </w:rPr>
        <w:t xml:space="preserve">Please also note that learners are only counted once for funding purposes from the </w:t>
      </w:r>
      <w:r w:rsidR="0026047A">
        <w:rPr>
          <w:rFonts w:cs="Arial"/>
          <w:b/>
          <w:color w:val="0D0D0D"/>
        </w:rPr>
        <w:t>CPCA</w:t>
      </w:r>
      <w:r w:rsidRPr="00307FD2">
        <w:rPr>
          <w:rFonts w:cs="Arial"/>
          <w:b/>
          <w:color w:val="0D0D0D"/>
        </w:rPr>
        <w:t xml:space="preserve"> and have attended provision elsewhere in the same year, this will be classed as a duplicate learner.  </w:t>
      </w:r>
    </w:p>
    <w:p w14:paraId="2B469D04" w14:textId="77777777" w:rsidR="00C86D91" w:rsidRDefault="00C86D91" w:rsidP="00C86D91">
      <w:pPr>
        <w:widowControl w:val="0"/>
        <w:autoSpaceDE w:val="0"/>
        <w:autoSpaceDN w:val="0"/>
        <w:adjustRightInd w:val="0"/>
        <w:spacing w:after="0"/>
        <w:jc w:val="both"/>
        <w:rPr>
          <w:rFonts w:cs="Arial"/>
          <w:bCs/>
          <w:color w:val="0D0D0D"/>
        </w:rPr>
      </w:pPr>
    </w:p>
    <w:p w14:paraId="4F026D15" w14:textId="77777777" w:rsidR="00356F6F" w:rsidRPr="008E55FC" w:rsidRDefault="00C86D91" w:rsidP="00C86D91">
      <w:pPr>
        <w:widowControl w:val="0"/>
        <w:autoSpaceDE w:val="0"/>
        <w:autoSpaceDN w:val="0"/>
        <w:adjustRightInd w:val="0"/>
        <w:spacing w:after="0"/>
        <w:jc w:val="both"/>
        <w:rPr>
          <w:rFonts w:cs="Arial"/>
          <w:bCs/>
          <w:color w:val="0D0D0D"/>
        </w:rPr>
      </w:pPr>
      <w:r w:rsidRPr="008E55FC">
        <w:rPr>
          <w:rFonts w:cs="Arial"/>
          <w:b/>
          <w:bCs/>
          <w:color w:val="0D0D0D"/>
          <w:sz w:val="24"/>
          <w:szCs w:val="24"/>
        </w:rPr>
        <w:t>RARPA D</w:t>
      </w:r>
      <w:r w:rsidR="00356F6F" w:rsidRPr="008E55FC">
        <w:rPr>
          <w:rFonts w:cs="Arial"/>
          <w:b/>
          <w:bCs/>
          <w:color w:val="0D0D0D"/>
          <w:sz w:val="24"/>
          <w:szCs w:val="24"/>
        </w:rPr>
        <w:t xml:space="preserve">efinition </w:t>
      </w:r>
    </w:p>
    <w:p w14:paraId="2B1F952C" w14:textId="77777777" w:rsidR="00C86D91" w:rsidRPr="008E55FC" w:rsidRDefault="00C86D91" w:rsidP="00356F6F">
      <w:pPr>
        <w:pStyle w:val="BodyText"/>
        <w:rPr>
          <w:rFonts w:ascii="Calibri" w:hAnsi="Calibri"/>
          <w:sz w:val="24"/>
          <w:u w:val="single"/>
        </w:rPr>
      </w:pPr>
    </w:p>
    <w:p w14:paraId="75AA8AF4" w14:textId="77777777" w:rsidR="00356F6F" w:rsidRPr="00C86D91" w:rsidRDefault="00356F6F" w:rsidP="00356F6F">
      <w:pPr>
        <w:pStyle w:val="BodyText"/>
        <w:rPr>
          <w:rFonts w:ascii="Calibri" w:hAnsi="Calibri"/>
          <w:i/>
          <w:sz w:val="24"/>
        </w:rPr>
      </w:pPr>
      <w:r w:rsidRPr="008E55FC">
        <w:rPr>
          <w:rFonts w:ascii="Calibri" w:hAnsi="Calibri"/>
          <w:sz w:val="24"/>
          <w:u w:val="single"/>
        </w:rPr>
        <w:t xml:space="preserve">What is RARPA (Recognising </w:t>
      </w:r>
      <w:r w:rsidR="00A33EF8" w:rsidRPr="008E55FC">
        <w:rPr>
          <w:rFonts w:ascii="Calibri" w:hAnsi="Calibri"/>
          <w:sz w:val="24"/>
          <w:u w:val="single"/>
        </w:rPr>
        <w:t>and</w:t>
      </w:r>
      <w:r w:rsidRPr="008E55FC">
        <w:rPr>
          <w:rFonts w:ascii="Calibri" w:hAnsi="Calibri"/>
          <w:sz w:val="24"/>
          <w:u w:val="single"/>
        </w:rPr>
        <w:t xml:space="preserve"> Recording Progress and Achievement)</w:t>
      </w:r>
      <w:r w:rsidRPr="008E55FC">
        <w:rPr>
          <w:rFonts w:ascii="Calibri" w:hAnsi="Calibri"/>
          <w:sz w:val="24"/>
        </w:rPr>
        <w:t>?</w:t>
      </w:r>
    </w:p>
    <w:p w14:paraId="2AA1A7E8" w14:textId="77777777" w:rsidR="00356F6F" w:rsidRPr="00C26C05" w:rsidRDefault="00356F6F" w:rsidP="00356F6F">
      <w:pPr>
        <w:pStyle w:val="BodyText"/>
        <w:rPr>
          <w:rFonts w:ascii="Arial" w:hAnsi="Arial"/>
          <w:b w:val="0"/>
        </w:rPr>
      </w:pPr>
    </w:p>
    <w:p w14:paraId="72D5EC4C" w14:textId="4D2F28D7" w:rsidR="00356F6F" w:rsidRPr="000C1AD9" w:rsidRDefault="00356F6F" w:rsidP="00A33087">
      <w:pPr>
        <w:numPr>
          <w:ilvl w:val="0"/>
          <w:numId w:val="41"/>
        </w:numPr>
        <w:spacing w:after="0"/>
        <w:jc w:val="both"/>
        <w:rPr>
          <w:rFonts w:cs="Arial"/>
        </w:rPr>
      </w:pPr>
      <w:r w:rsidRPr="000C1AD9">
        <w:rPr>
          <w:rFonts w:cs="Arial"/>
          <w:i/>
        </w:rPr>
        <w:t>Aims</w:t>
      </w:r>
      <w:r w:rsidR="000C1AD9">
        <w:rPr>
          <w:rFonts w:cs="Arial"/>
          <w:i/>
        </w:rPr>
        <w:t xml:space="preserve"> - </w:t>
      </w:r>
      <w:r w:rsidRPr="000C1AD9">
        <w:rPr>
          <w:rFonts w:cs="Arial"/>
        </w:rPr>
        <w:t>All courses should have clearly defined aims.  These will need to be set out on the schemes of work</w:t>
      </w:r>
    </w:p>
    <w:p w14:paraId="3FDDB572" w14:textId="4F15040D" w:rsidR="00356F6F" w:rsidRPr="000C1AD9" w:rsidRDefault="00356F6F" w:rsidP="00462FFA">
      <w:pPr>
        <w:numPr>
          <w:ilvl w:val="0"/>
          <w:numId w:val="42"/>
        </w:numPr>
        <w:spacing w:after="0"/>
        <w:jc w:val="both"/>
        <w:rPr>
          <w:rFonts w:cs="Arial"/>
        </w:rPr>
      </w:pPr>
      <w:r w:rsidRPr="000C1AD9">
        <w:rPr>
          <w:rFonts w:cs="Arial"/>
          <w:i/>
        </w:rPr>
        <w:t>Initial Assessmen</w:t>
      </w:r>
      <w:r w:rsidR="000C1AD9" w:rsidRPr="000C1AD9">
        <w:rPr>
          <w:rFonts w:cs="Arial"/>
          <w:i/>
        </w:rPr>
        <w:t>t</w:t>
      </w:r>
      <w:r w:rsidR="000C1AD9">
        <w:rPr>
          <w:rFonts w:cs="Arial"/>
          <w:i/>
        </w:rPr>
        <w:t xml:space="preserve"> - </w:t>
      </w:r>
      <w:r w:rsidRPr="000C1AD9">
        <w:rPr>
          <w:rFonts w:cs="Arial"/>
        </w:rPr>
        <w:t>This can be formal or informal and is used to identify the learners’ knowledge of the subject at the start of the learning and any difficulty from the outset. It is important to establish a starting point so that both the learner and the tutor can measure the progression throughout the course.</w:t>
      </w:r>
    </w:p>
    <w:p w14:paraId="45FC1596" w14:textId="1D762487" w:rsidR="00356F6F" w:rsidRPr="000C1AD9" w:rsidRDefault="00356F6F" w:rsidP="00C86D91">
      <w:pPr>
        <w:numPr>
          <w:ilvl w:val="0"/>
          <w:numId w:val="43"/>
        </w:numPr>
        <w:spacing w:after="0"/>
        <w:jc w:val="both"/>
        <w:rPr>
          <w:rFonts w:cs="Arial"/>
          <w:i/>
        </w:rPr>
      </w:pPr>
      <w:r w:rsidRPr="00685B8C">
        <w:rPr>
          <w:rFonts w:cs="Arial"/>
          <w:i/>
        </w:rPr>
        <w:t xml:space="preserve">Challenging Objectives </w:t>
      </w:r>
      <w:r w:rsidR="000C1AD9">
        <w:rPr>
          <w:rFonts w:cs="Arial"/>
          <w:i/>
        </w:rPr>
        <w:t xml:space="preserve">- </w:t>
      </w:r>
      <w:r w:rsidRPr="000C1AD9">
        <w:rPr>
          <w:rFonts w:cs="Arial"/>
        </w:rPr>
        <w:t>The negotiation of learning objectives will allow the learner to measure the progress they have made.</w:t>
      </w:r>
    </w:p>
    <w:p w14:paraId="6E6FF413" w14:textId="45EC344E" w:rsidR="00356F6F" w:rsidRPr="000C1AD9" w:rsidRDefault="00356F6F" w:rsidP="00C86D91">
      <w:pPr>
        <w:numPr>
          <w:ilvl w:val="0"/>
          <w:numId w:val="44"/>
        </w:numPr>
        <w:spacing w:after="0"/>
        <w:jc w:val="both"/>
        <w:rPr>
          <w:rFonts w:cs="Arial"/>
          <w:i/>
        </w:rPr>
      </w:pPr>
      <w:r w:rsidRPr="00685B8C">
        <w:rPr>
          <w:rFonts w:cs="Arial"/>
          <w:i/>
        </w:rPr>
        <w:t>Formative Assessment</w:t>
      </w:r>
      <w:r w:rsidR="000C1AD9">
        <w:rPr>
          <w:rFonts w:cs="Arial"/>
          <w:i/>
        </w:rPr>
        <w:t xml:space="preserve"> - </w:t>
      </w:r>
      <w:r w:rsidRPr="000C1AD9">
        <w:rPr>
          <w:rFonts w:cs="Arial"/>
        </w:rPr>
        <w:t>This is the evidence of learning throughout the course and can be recorded in many formats to allow the tutor and learner to reflect upon their learning and progress and provides them with appropriate feedback. Evidence for this stage of the process includes</w:t>
      </w:r>
    </w:p>
    <w:p w14:paraId="57F37383" w14:textId="77777777" w:rsidR="00356F6F" w:rsidRPr="00255C39" w:rsidRDefault="00356F6F" w:rsidP="00C86D91">
      <w:pPr>
        <w:numPr>
          <w:ilvl w:val="0"/>
          <w:numId w:val="5"/>
        </w:numPr>
        <w:spacing w:after="0"/>
        <w:jc w:val="both"/>
        <w:rPr>
          <w:rFonts w:cs="Arial"/>
        </w:rPr>
      </w:pPr>
      <w:r w:rsidRPr="00685B8C">
        <w:rPr>
          <w:rFonts w:cs="Arial"/>
        </w:rPr>
        <w:t>Records of learner self-assessment or learner feedback on progress</w:t>
      </w:r>
    </w:p>
    <w:p w14:paraId="31A3571C" w14:textId="77777777" w:rsidR="00356F6F" w:rsidRPr="00255C39" w:rsidRDefault="00356F6F" w:rsidP="00C86D91">
      <w:pPr>
        <w:numPr>
          <w:ilvl w:val="0"/>
          <w:numId w:val="5"/>
        </w:numPr>
        <w:spacing w:after="0"/>
        <w:jc w:val="both"/>
        <w:rPr>
          <w:rFonts w:cs="Arial"/>
        </w:rPr>
      </w:pPr>
      <w:r w:rsidRPr="00685B8C">
        <w:rPr>
          <w:rFonts w:cs="Arial"/>
        </w:rPr>
        <w:t xml:space="preserve">Tutor records of assessment activities and individual/group progress and achievement </w:t>
      </w:r>
    </w:p>
    <w:p w14:paraId="6251A3F0" w14:textId="77777777" w:rsidR="00356F6F" w:rsidRPr="00255C39" w:rsidRDefault="00356F6F" w:rsidP="00C86D91">
      <w:pPr>
        <w:numPr>
          <w:ilvl w:val="0"/>
          <w:numId w:val="5"/>
        </w:numPr>
        <w:spacing w:after="0"/>
        <w:jc w:val="both"/>
        <w:rPr>
          <w:rFonts w:cs="Arial"/>
        </w:rPr>
      </w:pPr>
      <w:r w:rsidRPr="00685B8C">
        <w:rPr>
          <w:rFonts w:cs="Arial"/>
        </w:rPr>
        <w:t>Files, diaries, portfolios, artwork, videos, performances, exhibitions and displays</w:t>
      </w:r>
    </w:p>
    <w:p w14:paraId="710B1510" w14:textId="77777777" w:rsidR="00356F6F" w:rsidRPr="00255C39" w:rsidRDefault="00356F6F" w:rsidP="00C86D91">
      <w:pPr>
        <w:numPr>
          <w:ilvl w:val="0"/>
          <w:numId w:val="5"/>
        </w:numPr>
        <w:spacing w:after="0"/>
        <w:jc w:val="both"/>
        <w:rPr>
          <w:rFonts w:cs="Arial"/>
        </w:rPr>
      </w:pPr>
      <w:r w:rsidRPr="00685B8C">
        <w:rPr>
          <w:rFonts w:cs="Arial"/>
        </w:rPr>
        <w:t>Individual or group learner testimony</w:t>
      </w:r>
    </w:p>
    <w:p w14:paraId="66099FA7" w14:textId="22B798C2" w:rsidR="0026047A" w:rsidRPr="000C1AD9" w:rsidRDefault="00356F6F" w:rsidP="000C1AD9">
      <w:pPr>
        <w:numPr>
          <w:ilvl w:val="0"/>
          <w:numId w:val="5"/>
        </w:numPr>
        <w:spacing w:after="0"/>
        <w:jc w:val="both"/>
        <w:rPr>
          <w:rFonts w:cs="Arial"/>
        </w:rPr>
      </w:pPr>
      <w:r w:rsidRPr="00685B8C">
        <w:rPr>
          <w:rFonts w:cs="Arial"/>
        </w:rPr>
        <w:t>Artefacts and photographs</w:t>
      </w:r>
    </w:p>
    <w:p w14:paraId="507FFE58" w14:textId="77777777" w:rsidR="00356F6F" w:rsidRPr="00C26C05" w:rsidRDefault="00356F6F" w:rsidP="00C86D91">
      <w:pPr>
        <w:spacing w:after="0"/>
        <w:ind w:left="720"/>
        <w:jc w:val="both"/>
        <w:rPr>
          <w:rFonts w:ascii="Arial" w:hAnsi="Arial"/>
          <w:bCs/>
          <w:i/>
          <w:iCs/>
        </w:rPr>
      </w:pPr>
    </w:p>
    <w:p w14:paraId="72C2E77E" w14:textId="64734D42" w:rsidR="000C1AD9" w:rsidRPr="00C719E8" w:rsidRDefault="00356F6F" w:rsidP="000C1AD9">
      <w:pPr>
        <w:numPr>
          <w:ilvl w:val="0"/>
          <w:numId w:val="45"/>
        </w:numPr>
        <w:spacing w:after="0"/>
        <w:jc w:val="both"/>
        <w:rPr>
          <w:rFonts w:cs="Arial"/>
          <w:i/>
        </w:rPr>
      </w:pPr>
      <w:r w:rsidRPr="00685B8C">
        <w:rPr>
          <w:rFonts w:cs="Arial"/>
          <w:i/>
        </w:rPr>
        <w:t>Summative Assessment</w:t>
      </w:r>
      <w:r w:rsidR="000C1AD9">
        <w:rPr>
          <w:rFonts w:cs="Arial"/>
          <w:i/>
        </w:rPr>
        <w:t xml:space="preserve"> - </w:t>
      </w:r>
      <w:r w:rsidRPr="000C1AD9">
        <w:rPr>
          <w:rFonts w:cs="Arial"/>
        </w:rPr>
        <w:t>Same as above and it could also include recognition of learning outcomes that were not specified during the course.</w:t>
      </w:r>
    </w:p>
    <w:p w14:paraId="63CED63B" w14:textId="68CDE06E" w:rsidR="000C1AD9" w:rsidRDefault="00C719E8" w:rsidP="00C86D91">
      <w:pPr>
        <w:numPr>
          <w:ilvl w:val="0"/>
          <w:numId w:val="45"/>
        </w:numPr>
        <w:spacing w:after="0"/>
        <w:jc w:val="both"/>
        <w:rPr>
          <w:rFonts w:cs="Arial"/>
          <w:i/>
        </w:rPr>
      </w:pPr>
      <w:r>
        <w:rPr>
          <w:rFonts w:cs="Arial"/>
          <w:i/>
        </w:rPr>
        <w:t>Next Steps -</w:t>
      </w:r>
      <w:r>
        <w:rPr>
          <w:bCs/>
        </w:rPr>
        <w:t xml:space="preserve"> </w:t>
      </w:r>
      <w:r w:rsidR="000C1AD9" w:rsidRPr="00C719E8">
        <w:rPr>
          <w:bCs/>
        </w:rPr>
        <w:t xml:space="preserve">Next steps are around supporting learners to make informed choices about their next steps into further learning and work.  Learning providers will need to provide evidence </w:t>
      </w:r>
      <w:r w:rsidR="000C1AD9" w:rsidRPr="00C719E8">
        <w:rPr>
          <w:bCs/>
        </w:rPr>
        <w:lastRenderedPageBreak/>
        <w:t>of providing appropriate individual and/or group information, advice, and/ or guidance tailored to need and desired outcomes.  Evidence of individual and / or group information, advice and /or guidance Providers need to show that they have evaluated the overall learning programme with learners</w:t>
      </w:r>
    </w:p>
    <w:p w14:paraId="3E8ED95D" w14:textId="0935AD50" w:rsidR="00C719E8" w:rsidRDefault="00C719E8" w:rsidP="00C719E8">
      <w:pPr>
        <w:spacing w:after="0"/>
        <w:ind w:left="720"/>
        <w:jc w:val="both"/>
        <w:rPr>
          <w:rFonts w:cs="Arial"/>
          <w:i/>
        </w:rPr>
      </w:pPr>
    </w:p>
    <w:p w14:paraId="6B469872" w14:textId="77777777" w:rsidR="00C719E8" w:rsidRPr="00C719E8" w:rsidRDefault="00C719E8" w:rsidP="00C719E8">
      <w:pPr>
        <w:spacing w:after="0"/>
        <w:ind w:left="720"/>
        <w:jc w:val="both"/>
        <w:rPr>
          <w:rFonts w:cs="Arial"/>
          <w:i/>
        </w:rPr>
      </w:pPr>
    </w:p>
    <w:p w14:paraId="0FBB0136" w14:textId="786C0A2A" w:rsidR="00356F6F" w:rsidRPr="00255C39" w:rsidRDefault="00356F6F" w:rsidP="00C86D91">
      <w:pPr>
        <w:jc w:val="both"/>
        <w:rPr>
          <w:rFonts w:cs="Arial"/>
        </w:rPr>
      </w:pPr>
      <w:r w:rsidRPr="00685B8C">
        <w:rPr>
          <w:rFonts w:cs="Arial"/>
        </w:rPr>
        <w:t>This process is designed to</w:t>
      </w:r>
      <w:r>
        <w:rPr>
          <w:rFonts w:cs="Arial"/>
        </w:rPr>
        <w:t>:</w:t>
      </w:r>
    </w:p>
    <w:p w14:paraId="142A1BCF" w14:textId="77777777" w:rsidR="00356F6F" w:rsidRPr="00255C39" w:rsidRDefault="00356F6F" w:rsidP="000C1AD9">
      <w:pPr>
        <w:numPr>
          <w:ilvl w:val="0"/>
          <w:numId w:val="46"/>
        </w:numPr>
        <w:spacing w:after="0"/>
        <w:jc w:val="both"/>
        <w:rPr>
          <w:bCs/>
        </w:rPr>
      </w:pPr>
      <w:r w:rsidRPr="00685B8C">
        <w:rPr>
          <w:bCs/>
        </w:rPr>
        <w:t>focus on and promote the needs and interests of learners</w:t>
      </w:r>
    </w:p>
    <w:p w14:paraId="2E79879A" w14:textId="77777777" w:rsidR="00356F6F" w:rsidRPr="00255C39" w:rsidRDefault="00356F6F" w:rsidP="000C1AD9">
      <w:pPr>
        <w:numPr>
          <w:ilvl w:val="0"/>
          <w:numId w:val="46"/>
        </w:numPr>
        <w:spacing w:after="0"/>
        <w:jc w:val="both"/>
        <w:rPr>
          <w:bCs/>
        </w:rPr>
      </w:pPr>
      <w:r w:rsidRPr="00685B8C">
        <w:rPr>
          <w:bCs/>
        </w:rPr>
        <w:t>take account of learners’ diverse and multiple purposes in learning</w:t>
      </w:r>
    </w:p>
    <w:p w14:paraId="0753E9A7" w14:textId="77777777" w:rsidR="00356F6F" w:rsidRPr="00255C39" w:rsidRDefault="00356F6F" w:rsidP="000C1AD9">
      <w:pPr>
        <w:numPr>
          <w:ilvl w:val="0"/>
          <w:numId w:val="46"/>
        </w:numPr>
        <w:spacing w:after="0"/>
        <w:jc w:val="both"/>
        <w:rPr>
          <w:bCs/>
        </w:rPr>
      </w:pPr>
      <w:r w:rsidRPr="00685B8C">
        <w:rPr>
          <w:bCs/>
        </w:rPr>
        <w:t>allow for negotiation of the content and outcomes of learning programmes</w:t>
      </w:r>
    </w:p>
    <w:p w14:paraId="393762D1" w14:textId="77777777" w:rsidR="00356F6F" w:rsidRPr="00255C39" w:rsidRDefault="00356F6F" w:rsidP="000C1AD9">
      <w:pPr>
        <w:numPr>
          <w:ilvl w:val="0"/>
          <w:numId w:val="46"/>
        </w:numPr>
        <w:spacing w:after="0"/>
        <w:jc w:val="both"/>
        <w:rPr>
          <w:bCs/>
        </w:rPr>
      </w:pPr>
      <w:r w:rsidRPr="00685B8C">
        <w:rPr>
          <w:bCs/>
        </w:rPr>
        <w:t>encourage learners to reflect on and recognise their own progress and achievement – increasing confidence.</w:t>
      </w:r>
    </w:p>
    <w:p w14:paraId="1CD6B9C7" w14:textId="77777777" w:rsidR="00356F6F" w:rsidRPr="00255C39" w:rsidRDefault="00356F6F" w:rsidP="000C1AD9">
      <w:pPr>
        <w:numPr>
          <w:ilvl w:val="0"/>
          <w:numId w:val="46"/>
        </w:numPr>
        <w:spacing w:after="0"/>
        <w:jc w:val="both"/>
        <w:rPr>
          <w:bCs/>
        </w:rPr>
      </w:pPr>
      <w:r w:rsidRPr="00685B8C">
        <w:rPr>
          <w:bCs/>
        </w:rPr>
        <w:t xml:space="preserve">promote and support informed learner </w:t>
      </w:r>
      <w:r w:rsidR="008E55FC" w:rsidRPr="00685B8C">
        <w:rPr>
          <w:bCs/>
        </w:rPr>
        <w:t>self-assessment</w:t>
      </w:r>
      <w:r w:rsidRPr="00685B8C">
        <w:rPr>
          <w:bCs/>
        </w:rPr>
        <w:t>, peer assessment and dialogue about learning and achievement between learners and tutors</w:t>
      </w:r>
    </w:p>
    <w:p w14:paraId="74A1D690" w14:textId="77777777" w:rsidR="00356F6F" w:rsidRPr="00255C39" w:rsidRDefault="00356F6F" w:rsidP="000C1AD9">
      <w:pPr>
        <w:numPr>
          <w:ilvl w:val="0"/>
          <w:numId w:val="46"/>
        </w:numPr>
        <w:spacing w:after="0"/>
        <w:jc w:val="both"/>
        <w:rPr>
          <w:bCs/>
        </w:rPr>
      </w:pPr>
      <w:r w:rsidRPr="00685B8C">
        <w:rPr>
          <w:bCs/>
        </w:rPr>
        <w:t>enable achievement and planned learning objectives not originally specified to be recognised and valued.</w:t>
      </w:r>
    </w:p>
    <w:p w14:paraId="7FB15941" w14:textId="77777777" w:rsidR="00356F6F" w:rsidRPr="00255C39" w:rsidRDefault="00356F6F" w:rsidP="000C1AD9">
      <w:pPr>
        <w:numPr>
          <w:ilvl w:val="0"/>
          <w:numId w:val="46"/>
        </w:numPr>
        <w:spacing w:after="0"/>
        <w:jc w:val="both"/>
        <w:rPr>
          <w:bCs/>
        </w:rPr>
      </w:pPr>
      <w:r w:rsidRPr="00685B8C">
        <w:rPr>
          <w:bCs/>
        </w:rPr>
        <w:t>promote good practice in teaching, learning and assessment</w:t>
      </w:r>
    </w:p>
    <w:p w14:paraId="51BA180F" w14:textId="1A3EB3EB" w:rsidR="00356F6F" w:rsidRPr="0026047A" w:rsidRDefault="00356F6F" w:rsidP="000C1AD9">
      <w:pPr>
        <w:numPr>
          <w:ilvl w:val="0"/>
          <w:numId w:val="46"/>
        </w:numPr>
        <w:spacing w:after="0"/>
        <w:jc w:val="both"/>
        <w:rPr>
          <w:bCs/>
          <w:i/>
          <w:iCs/>
        </w:rPr>
      </w:pPr>
      <w:r w:rsidRPr="00685B8C">
        <w:rPr>
          <w:bCs/>
        </w:rPr>
        <w:t>enhance providers’ quality assurance and improvement practice</w:t>
      </w:r>
    </w:p>
    <w:p w14:paraId="72890793" w14:textId="77777777" w:rsidR="0026047A" w:rsidRPr="0071772C" w:rsidRDefault="0026047A" w:rsidP="0026047A">
      <w:pPr>
        <w:spacing w:after="0"/>
        <w:ind w:left="720"/>
        <w:jc w:val="both"/>
        <w:rPr>
          <w:bCs/>
          <w:i/>
          <w:iCs/>
        </w:rPr>
      </w:pPr>
    </w:p>
    <w:p w14:paraId="64B6F65B" w14:textId="77777777" w:rsidR="00C86D91" w:rsidRDefault="00D86229" w:rsidP="00C86D91">
      <w:pPr>
        <w:pStyle w:val="BodyText"/>
        <w:spacing w:line="276" w:lineRule="auto"/>
        <w:jc w:val="both"/>
        <w:rPr>
          <w:rFonts w:ascii="Calibri" w:hAnsi="Calibri"/>
          <w:b w:val="0"/>
          <w:sz w:val="22"/>
          <w:szCs w:val="22"/>
        </w:rPr>
      </w:pPr>
      <w:r>
        <w:rPr>
          <w:rFonts w:ascii="Calibri" w:hAnsi="Calibri"/>
          <w:b w:val="0"/>
          <w:sz w:val="22"/>
          <w:szCs w:val="22"/>
          <w:u w:val="single"/>
        </w:rPr>
        <w:t>Fit</w:t>
      </w:r>
      <w:r w:rsidR="00356F6F" w:rsidRPr="00685B8C">
        <w:rPr>
          <w:rFonts w:ascii="Calibri" w:hAnsi="Calibri"/>
          <w:b w:val="0"/>
          <w:sz w:val="22"/>
          <w:szCs w:val="22"/>
          <w:u w:val="single"/>
        </w:rPr>
        <w:t xml:space="preserve"> for purpose</w:t>
      </w:r>
      <w:r w:rsidR="00356F6F" w:rsidRPr="00685B8C">
        <w:rPr>
          <w:rFonts w:ascii="Calibri" w:hAnsi="Calibri"/>
          <w:b w:val="0"/>
          <w:sz w:val="22"/>
          <w:szCs w:val="22"/>
        </w:rPr>
        <w:t xml:space="preserve"> – RARPA is a model that encourages tutors to customise activities and recording for their learners; it is an inclusive model that is flexible enough to be used equally with learners.</w:t>
      </w:r>
    </w:p>
    <w:p w14:paraId="5A15FF76" w14:textId="77777777" w:rsidR="000B0DB1" w:rsidRDefault="000B0DB1" w:rsidP="00C86D91">
      <w:pPr>
        <w:pStyle w:val="BodyText"/>
        <w:spacing w:line="276" w:lineRule="auto"/>
        <w:jc w:val="both"/>
        <w:rPr>
          <w:rFonts w:ascii="Calibri" w:hAnsi="Calibri"/>
          <w:b w:val="0"/>
          <w:i/>
          <w:sz w:val="22"/>
          <w:szCs w:val="22"/>
        </w:rPr>
      </w:pPr>
    </w:p>
    <w:p w14:paraId="18F63C1E" w14:textId="77777777" w:rsidR="00D86229" w:rsidRPr="00D86229" w:rsidRDefault="00356F6F" w:rsidP="00C86D91">
      <w:pPr>
        <w:pStyle w:val="Heading1"/>
        <w:jc w:val="both"/>
        <w:rPr>
          <w:rFonts w:ascii="Calibri" w:hAnsi="Calibri"/>
          <w:b w:val="0"/>
          <w:sz w:val="22"/>
          <w:szCs w:val="22"/>
          <w:u w:val="single"/>
        </w:rPr>
      </w:pPr>
      <w:r w:rsidRPr="00D86229">
        <w:rPr>
          <w:rFonts w:ascii="Calibri" w:hAnsi="Calibri"/>
          <w:b w:val="0"/>
          <w:sz w:val="22"/>
          <w:szCs w:val="22"/>
          <w:u w:val="single"/>
        </w:rPr>
        <w:t>Methods</w:t>
      </w:r>
    </w:p>
    <w:p w14:paraId="28A9150B" w14:textId="510BFECB" w:rsidR="00356F6F" w:rsidRPr="0026047A" w:rsidRDefault="00356F6F" w:rsidP="0026047A">
      <w:pPr>
        <w:pStyle w:val="Heading1"/>
        <w:jc w:val="both"/>
        <w:rPr>
          <w:rFonts w:ascii="Calibri" w:hAnsi="Calibri"/>
          <w:b w:val="0"/>
          <w:i/>
          <w:sz w:val="22"/>
          <w:szCs w:val="22"/>
        </w:rPr>
      </w:pPr>
      <w:r>
        <w:rPr>
          <w:rFonts w:ascii="Calibri" w:hAnsi="Calibri"/>
          <w:b w:val="0"/>
          <w:sz w:val="22"/>
          <w:szCs w:val="22"/>
        </w:rPr>
        <w:t>Individual Learning Plans (</w:t>
      </w:r>
      <w:r w:rsidRPr="00685B8C">
        <w:rPr>
          <w:rFonts w:ascii="Calibri" w:hAnsi="Calibri"/>
          <w:b w:val="0"/>
          <w:sz w:val="22"/>
          <w:szCs w:val="22"/>
        </w:rPr>
        <w:t>ILPs</w:t>
      </w:r>
      <w:r>
        <w:rPr>
          <w:rFonts w:ascii="Calibri" w:hAnsi="Calibri"/>
          <w:b w:val="0"/>
          <w:sz w:val="22"/>
          <w:szCs w:val="22"/>
        </w:rPr>
        <w:t>)</w:t>
      </w:r>
      <w:r w:rsidRPr="00685B8C">
        <w:rPr>
          <w:rFonts w:ascii="Calibri" w:hAnsi="Calibri"/>
          <w:b w:val="0"/>
          <w:sz w:val="22"/>
          <w:szCs w:val="22"/>
        </w:rPr>
        <w:t xml:space="preserve"> are the most common form of recording the learning that is taking place on all courses however short courses, events, taster sessions and trips all need learning to be recorded. There are many suggestions such as a simp</w:t>
      </w:r>
      <w:r w:rsidR="002D17D9">
        <w:rPr>
          <w:rFonts w:ascii="Calibri" w:hAnsi="Calibri"/>
          <w:b w:val="0"/>
          <w:sz w:val="22"/>
          <w:szCs w:val="22"/>
        </w:rPr>
        <w:t>le form or for courses</w:t>
      </w:r>
      <w:r w:rsidRPr="00685B8C">
        <w:rPr>
          <w:rFonts w:ascii="Calibri" w:hAnsi="Calibri"/>
          <w:b w:val="0"/>
          <w:sz w:val="22"/>
          <w:szCs w:val="22"/>
        </w:rPr>
        <w:t xml:space="preserve"> like </w:t>
      </w:r>
      <w:r w:rsidR="00307FD2">
        <w:rPr>
          <w:rFonts w:ascii="Calibri" w:hAnsi="Calibri"/>
          <w:b w:val="0"/>
          <w:sz w:val="22"/>
          <w:szCs w:val="22"/>
        </w:rPr>
        <w:t>Art</w:t>
      </w:r>
      <w:r w:rsidRPr="00685B8C">
        <w:rPr>
          <w:rFonts w:ascii="Calibri" w:hAnsi="Calibri"/>
          <w:b w:val="0"/>
          <w:sz w:val="22"/>
          <w:szCs w:val="22"/>
        </w:rPr>
        <w:t xml:space="preserve">, pottery; events etc… can be done through other methods such as taking photos of the progression of a project, talking sticks and even interactive equipment. </w:t>
      </w:r>
    </w:p>
    <w:p w14:paraId="5272FB99" w14:textId="1CD31310" w:rsidR="000B0DB1" w:rsidRPr="00307FD2" w:rsidRDefault="0071772C" w:rsidP="00307FD2">
      <w:pPr>
        <w:pStyle w:val="BodyText"/>
        <w:spacing w:line="276" w:lineRule="auto"/>
        <w:jc w:val="both"/>
        <w:rPr>
          <w:rFonts w:ascii="Calibri" w:hAnsi="Calibri"/>
          <w:b w:val="0"/>
          <w:sz w:val="22"/>
          <w:szCs w:val="22"/>
        </w:rPr>
      </w:pPr>
      <w:r>
        <w:rPr>
          <w:rFonts w:ascii="Calibri" w:hAnsi="Calibri"/>
          <w:b w:val="0"/>
          <w:sz w:val="22"/>
          <w:szCs w:val="22"/>
        </w:rPr>
        <w:t>A RARPA guide will be given as part of your project start pack to support understanding</w:t>
      </w:r>
      <w:r w:rsidR="00F322E2">
        <w:rPr>
          <w:rFonts w:ascii="Calibri" w:hAnsi="Calibri"/>
          <w:b w:val="0"/>
          <w:sz w:val="22"/>
          <w:szCs w:val="22"/>
        </w:rPr>
        <w:t>, also</w:t>
      </w:r>
      <w:r>
        <w:rPr>
          <w:rFonts w:ascii="Calibri" w:hAnsi="Calibri"/>
          <w:b w:val="0"/>
          <w:sz w:val="22"/>
          <w:szCs w:val="22"/>
        </w:rPr>
        <w:t xml:space="preserve"> training will be given by the College to all projects to support recording outcomes.  </w:t>
      </w:r>
    </w:p>
    <w:sectPr w:rsidR="000B0DB1" w:rsidRPr="00307FD2" w:rsidSect="006217E4">
      <w:headerReference w:type="default" r:id="rId11"/>
      <w:footerReference w:type="default" r:id="rId12"/>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72D3" w14:textId="77777777" w:rsidR="001E53EB" w:rsidRDefault="001E53EB" w:rsidP="00356F6F">
      <w:pPr>
        <w:spacing w:after="0" w:line="240" w:lineRule="auto"/>
      </w:pPr>
      <w:r>
        <w:separator/>
      </w:r>
    </w:p>
  </w:endnote>
  <w:endnote w:type="continuationSeparator" w:id="0">
    <w:p w14:paraId="65307564" w14:textId="77777777" w:rsidR="001E53EB" w:rsidRDefault="001E53EB" w:rsidP="0035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A6D5" w14:textId="26DE57E1" w:rsidR="00A61CE8" w:rsidRDefault="00A61CE8">
    <w:pPr>
      <w:pStyle w:val="Footer"/>
      <w:pBdr>
        <w:top w:val="single" w:sz="4" w:space="1" w:color="D9D9D9" w:themeColor="background1" w:themeShade="D9"/>
      </w:pBdr>
      <w:jc w:val="right"/>
    </w:pPr>
  </w:p>
  <w:p w14:paraId="39BD1E75" w14:textId="6AC7CADE" w:rsidR="00A61CE8" w:rsidRDefault="00A61CE8">
    <w:pPr>
      <w:pStyle w:val="Footer"/>
    </w:pPr>
    <w:r>
      <w:rPr>
        <w:noProof/>
      </w:rPr>
      <w:drawing>
        <wp:anchor distT="0" distB="0" distL="114300" distR="114300" simplePos="0" relativeHeight="251656704" behindDoc="0" locked="0" layoutInCell="1" allowOverlap="1" wp14:anchorId="5F7F13D0" wp14:editId="11585058">
          <wp:simplePos x="0" y="0"/>
          <wp:positionH relativeFrom="column">
            <wp:posOffset>628650</wp:posOffset>
          </wp:positionH>
          <wp:positionV relativeFrom="paragraph">
            <wp:posOffset>9724390</wp:posOffset>
          </wp:positionV>
          <wp:extent cx="1971675" cy="714375"/>
          <wp:effectExtent l="0" t="0" r="9525" b="0"/>
          <wp:wrapNone/>
          <wp:docPr id="47" name="Picture 0" descr="CCP-Logo+Strapline(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CP-Logo+Strapline(Col).jpg"/>
                  <pic:cNvPicPr>
                    <a:picLocks noChangeAspect="1" noChangeArrowheads="1"/>
                  </pic:cNvPicPr>
                </pic:nvPicPr>
                <pic:blipFill>
                  <a:blip r:embed="rId1"/>
                  <a:srcRect l="-304" t="-1094" r="-304" b="-1822"/>
                  <a:stretch>
                    <a:fillRect/>
                  </a:stretch>
                </pic:blipFill>
                <pic:spPr bwMode="auto">
                  <a:xfrm>
                    <a:off x="0" y="0"/>
                    <a:ext cx="1971675" cy="714375"/>
                  </a:xfrm>
                  <a:prstGeom prst="rect">
                    <a:avLst/>
                  </a:prstGeom>
                  <a:noFill/>
                  <a:ln w="9525">
                    <a:noFill/>
                    <a:miter lim="800000"/>
                    <a:headEnd/>
                    <a:tailEnd/>
                  </a:ln>
                </pic:spPr>
              </pic:pic>
            </a:graphicData>
          </a:graphic>
        </wp:anchor>
      </w:drawing>
    </w:r>
    <w:r>
      <w:rPr>
        <w:noProof/>
      </w:rPr>
      <w:t xml:space="preserve">        </w:t>
    </w:r>
    <w:r w:rsidR="003A0D9B">
      <w:rPr>
        <w:noProof/>
      </w:rPr>
      <w:t>CLT 21 22</w:t>
    </w:r>
    <w:r>
      <w:rPr>
        <w:noProof/>
      </w:rPr>
      <w:t xml:space="preserve">                                          </w:t>
    </w:r>
    <w:r w:rsidR="00760BA2">
      <w:rPr>
        <w:noProof/>
      </w:rPr>
      <w:drawing>
        <wp:inline distT="0" distB="0" distL="0" distR="0" wp14:anchorId="0DBE9698" wp14:editId="042D8E6E">
          <wp:extent cx="1766887" cy="863934"/>
          <wp:effectExtent l="0" t="0" r="508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779" cy="879528"/>
                  </a:xfrm>
                  <a:prstGeom prst="rect">
                    <a:avLst/>
                  </a:prstGeom>
                  <a:noFill/>
                  <a:ln>
                    <a:noFill/>
                  </a:ln>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CD689" w14:textId="77777777" w:rsidR="001E53EB" w:rsidRDefault="001E53EB" w:rsidP="00356F6F">
      <w:pPr>
        <w:spacing w:after="0" w:line="240" w:lineRule="auto"/>
      </w:pPr>
      <w:r>
        <w:separator/>
      </w:r>
    </w:p>
  </w:footnote>
  <w:footnote w:type="continuationSeparator" w:id="0">
    <w:p w14:paraId="1654225A" w14:textId="77777777" w:rsidR="001E53EB" w:rsidRDefault="001E53EB" w:rsidP="00356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C078" w14:textId="77777777" w:rsidR="00356F6F" w:rsidRDefault="00356F6F" w:rsidP="00356F6F">
    <w:pPr>
      <w:pStyle w:val="Header"/>
      <w:jc w:val="center"/>
      <w:rPr>
        <w:b/>
        <w:sz w:val="28"/>
        <w:szCs w:val="28"/>
      </w:rPr>
    </w:pPr>
    <w:r>
      <w:rPr>
        <w:b/>
        <w:sz w:val="28"/>
        <w:szCs w:val="28"/>
      </w:rPr>
      <w:t>Peterborough Community Learning Trust Fund</w:t>
    </w:r>
  </w:p>
  <w:p w14:paraId="0933AAAC" w14:textId="2E2E477B" w:rsidR="00356F6F" w:rsidRDefault="00834A96" w:rsidP="006217E4">
    <w:pPr>
      <w:pStyle w:val="Header"/>
      <w:jc w:val="center"/>
    </w:pPr>
    <w:r>
      <w:rPr>
        <w:b/>
        <w:sz w:val="28"/>
        <w:szCs w:val="28"/>
      </w:rPr>
      <w:t xml:space="preserve">Funding </w:t>
    </w:r>
    <w:r w:rsidR="00C904E0">
      <w:rPr>
        <w:b/>
        <w:sz w:val="28"/>
        <w:szCs w:val="28"/>
      </w:rPr>
      <w:t xml:space="preserve">Guidance </w:t>
    </w:r>
    <w:r w:rsidR="008F2181">
      <w:rPr>
        <w:b/>
        <w:sz w:val="28"/>
        <w:szCs w:val="28"/>
      </w:rPr>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908"/>
    <w:multiLevelType w:val="hybridMultilevel"/>
    <w:tmpl w:val="D66EF0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D6BA5"/>
    <w:multiLevelType w:val="hybridMultilevel"/>
    <w:tmpl w:val="D5DA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74249"/>
    <w:multiLevelType w:val="hybridMultilevel"/>
    <w:tmpl w:val="34F4BE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C4C22"/>
    <w:multiLevelType w:val="hybridMultilevel"/>
    <w:tmpl w:val="D966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35764"/>
    <w:multiLevelType w:val="hybridMultilevel"/>
    <w:tmpl w:val="71A42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73504"/>
    <w:multiLevelType w:val="hybridMultilevel"/>
    <w:tmpl w:val="55CCE3D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750D2A"/>
    <w:multiLevelType w:val="hybridMultilevel"/>
    <w:tmpl w:val="56708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FC949BA"/>
    <w:multiLevelType w:val="hybridMultilevel"/>
    <w:tmpl w:val="D7D80D4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8F14AA"/>
    <w:multiLevelType w:val="hybridMultilevel"/>
    <w:tmpl w:val="DC5090A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EC734D"/>
    <w:multiLevelType w:val="hybridMultilevel"/>
    <w:tmpl w:val="52B42B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E16BB"/>
    <w:multiLevelType w:val="hybridMultilevel"/>
    <w:tmpl w:val="5FC0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35ECB"/>
    <w:multiLevelType w:val="hybridMultilevel"/>
    <w:tmpl w:val="88F82AE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006150"/>
    <w:multiLevelType w:val="hybridMultilevel"/>
    <w:tmpl w:val="EEFC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43B22"/>
    <w:multiLevelType w:val="hybridMultilevel"/>
    <w:tmpl w:val="9134F034"/>
    <w:lvl w:ilvl="0" w:tplc="0409000B">
      <w:start w:val="1"/>
      <w:numFmt w:val="bullet"/>
      <w:lvlText w:val=""/>
      <w:lvlJc w:val="left"/>
      <w:pPr>
        <w:tabs>
          <w:tab w:val="num" w:pos="644"/>
        </w:tabs>
        <w:ind w:left="644"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416003"/>
    <w:multiLevelType w:val="hybridMultilevel"/>
    <w:tmpl w:val="12D4B7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67D3D"/>
    <w:multiLevelType w:val="hybridMultilevel"/>
    <w:tmpl w:val="E4821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DC0394"/>
    <w:multiLevelType w:val="hybridMultilevel"/>
    <w:tmpl w:val="CDB4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F54E7"/>
    <w:multiLevelType w:val="hybridMultilevel"/>
    <w:tmpl w:val="E646A4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240174"/>
    <w:multiLevelType w:val="hybridMultilevel"/>
    <w:tmpl w:val="E5187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F7FF0"/>
    <w:multiLevelType w:val="hybridMultilevel"/>
    <w:tmpl w:val="E6608CA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BB153A"/>
    <w:multiLevelType w:val="hybridMultilevel"/>
    <w:tmpl w:val="A6D2766C"/>
    <w:lvl w:ilvl="0" w:tplc="8A2407D6">
      <w:start w:val="1"/>
      <w:numFmt w:val="decimal"/>
      <w:lvlText w:val="%1."/>
      <w:lvlJc w:val="left"/>
      <w:pPr>
        <w:tabs>
          <w:tab w:val="num" w:pos="720"/>
        </w:tabs>
        <w:ind w:left="720" w:hanging="360"/>
      </w:pPr>
      <w:rPr>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02A5E5B"/>
    <w:multiLevelType w:val="hybridMultilevel"/>
    <w:tmpl w:val="3828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D7A36"/>
    <w:multiLevelType w:val="hybridMultilevel"/>
    <w:tmpl w:val="746E345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9F2CA7"/>
    <w:multiLevelType w:val="hybridMultilevel"/>
    <w:tmpl w:val="53A0B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2766DD"/>
    <w:multiLevelType w:val="hybridMultilevel"/>
    <w:tmpl w:val="045CA1A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22743B"/>
    <w:multiLevelType w:val="hybridMultilevel"/>
    <w:tmpl w:val="ACBC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409B1"/>
    <w:multiLevelType w:val="hybridMultilevel"/>
    <w:tmpl w:val="F00455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AF5CD4"/>
    <w:multiLevelType w:val="hybridMultilevel"/>
    <w:tmpl w:val="DDFCB9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D212B0"/>
    <w:multiLevelType w:val="hybridMultilevel"/>
    <w:tmpl w:val="521A25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842F08"/>
    <w:multiLevelType w:val="hybridMultilevel"/>
    <w:tmpl w:val="DF9E62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945A6"/>
    <w:multiLevelType w:val="hybridMultilevel"/>
    <w:tmpl w:val="787A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47320"/>
    <w:multiLevelType w:val="hybridMultilevel"/>
    <w:tmpl w:val="E152B7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FE1E4E"/>
    <w:multiLevelType w:val="hybridMultilevel"/>
    <w:tmpl w:val="41EEDA46"/>
    <w:lvl w:ilvl="0" w:tplc="6E0AF74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CF02967"/>
    <w:multiLevelType w:val="hybridMultilevel"/>
    <w:tmpl w:val="0CD4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F97253"/>
    <w:multiLevelType w:val="hybridMultilevel"/>
    <w:tmpl w:val="610C6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CC243A"/>
    <w:multiLevelType w:val="hybridMultilevel"/>
    <w:tmpl w:val="018822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8713BA"/>
    <w:multiLevelType w:val="hybridMultilevel"/>
    <w:tmpl w:val="1B026D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0B2F6C"/>
    <w:multiLevelType w:val="hybridMultilevel"/>
    <w:tmpl w:val="E76809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D22D85"/>
    <w:multiLevelType w:val="hybridMultilevel"/>
    <w:tmpl w:val="EFC4D7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9F10F55"/>
    <w:multiLevelType w:val="hybridMultilevel"/>
    <w:tmpl w:val="D6D43FB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5E6947"/>
    <w:multiLevelType w:val="hybridMultilevel"/>
    <w:tmpl w:val="3B3016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F0520C"/>
    <w:multiLevelType w:val="hybridMultilevel"/>
    <w:tmpl w:val="94FE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CD3809"/>
    <w:multiLevelType w:val="hybridMultilevel"/>
    <w:tmpl w:val="FDFA0BC0"/>
    <w:lvl w:ilvl="0" w:tplc="8EACE0E2">
      <w:start w:val="1"/>
      <w:numFmt w:val="bullet"/>
      <w:lvlText w:val=""/>
      <w:lvlJc w:val="righ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1354CAE"/>
    <w:multiLevelType w:val="hybridMultilevel"/>
    <w:tmpl w:val="ED76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D4341D"/>
    <w:multiLevelType w:val="hybridMultilevel"/>
    <w:tmpl w:val="F8B8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015DF7"/>
    <w:multiLevelType w:val="hybridMultilevel"/>
    <w:tmpl w:val="176CE6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6B6A1C"/>
    <w:multiLevelType w:val="hybridMultilevel"/>
    <w:tmpl w:val="3AAC6304"/>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7"/>
  </w:num>
  <w:num w:numId="3">
    <w:abstractNumId w:val="17"/>
  </w:num>
  <w:num w:numId="4">
    <w:abstractNumId w:val="29"/>
  </w:num>
  <w:num w:numId="5">
    <w:abstractNumId w:val="38"/>
  </w:num>
  <w:num w:numId="6">
    <w:abstractNumId w:val="42"/>
  </w:num>
  <w:num w:numId="7">
    <w:abstractNumId w:val="13"/>
  </w:num>
  <w:num w:numId="8">
    <w:abstractNumId w:val="4"/>
  </w:num>
  <w:num w:numId="9">
    <w:abstractNumId w:val="18"/>
  </w:num>
  <w:num w:numId="10">
    <w:abstractNumId w:val="44"/>
  </w:num>
  <w:num w:numId="11">
    <w:abstractNumId w:val="11"/>
  </w:num>
  <w:num w:numId="12">
    <w:abstractNumId w:val="16"/>
  </w:num>
  <w:num w:numId="13">
    <w:abstractNumId w:val="14"/>
  </w:num>
  <w:num w:numId="14">
    <w:abstractNumId w:val="31"/>
  </w:num>
  <w:num w:numId="15">
    <w:abstractNumId w:val="28"/>
  </w:num>
  <w:num w:numId="16">
    <w:abstractNumId w:val="0"/>
  </w:num>
  <w:num w:numId="17">
    <w:abstractNumId w:val="26"/>
  </w:num>
  <w:num w:numId="18">
    <w:abstractNumId w:val="32"/>
  </w:num>
  <w:num w:numId="19">
    <w:abstractNumId w:val="9"/>
  </w:num>
  <w:num w:numId="20">
    <w:abstractNumId w:val="8"/>
  </w:num>
  <w:num w:numId="21">
    <w:abstractNumId w:val="27"/>
  </w:num>
  <w:num w:numId="22">
    <w:abstractNumId w:val="45"/>
  </w:num>
  <w:num w:numId="23">
    <w:abstractNumId w:val="7"/>
  </w:num>
  <w:num w:numId="24">
    <w:abstractNumId w:val="5"/>
  </w:num>
  <w:num w:numId="25">
    <w:abstractNumId w:val="46"/>
  </w:num>
  <w:num w:numId="26">
    <w:abstractNumId w:val="35"/>
  </w:num>
  <w:num w:numId="27">
    <w:abstractNumId w:val="15"/>
  </w:num>
  <w:num w:numId="28">
    <w:abstractNumId w:val="34"/>
  </w:num>
  <w:num w:numId="29">
    <w:abstractNumId w:val="6"/>
  </w:num>
  <w:num w:numId="30">
    <w:abstractNumId w:val="12"/>
  </w:num>
  <w:num w:numId="31">
    <w:abstractNumId w:val="3"/>
  </w:num>
  <w:num w:numId="32">
    <w:abstractNumId w:val="23"/>
  </w:num>
  <w:num w:numId="33">
    <w:abstractNumId w:val="10"/>
  </w:num>
  <w:num w:numId="34">
    <w:abstractNumId w:val="30"/>
  </w:num>
  <w:num w:numId="35">
    <w:abstractNumId w:val="36"/>
  </w:num>
  <w:num w:numId="36">
    <w:abstractNumId w:val="1"/>
  </w:num>
  <w:num w:numId="37">
    <w:abstractNumId w:val="33"/>
  </w:num>
  <w:num w:numId="38">
    <w:abstractNumId w:val="25"/>
  </w:num>
  <w:num w:numId="39">
    <w:abstractNumId w:val="21"/>
  </w:num>
  <w:num w:numId="40">
    <w:abstractNumId w:val="41"/>
  </w:num>
  <w:num w:numId="41">
    <w:abstractNumId w:val="19"/>
  </w:num>
  <w:num w:numId="42">
    <w:abstractNumId w:val="24"/>
  </w:num>
  <w:num w:numId="43">
    <w:abstractNumId w:val="39"/>
  </w:num>
  <w:num w:numId="44">
    <w:abstractNumId w:val="22"/>
  </w:num>
  <w:num w:numId="45">
    <w:abstractNumId w:val="2"/>
  </w:num>
  <w:num w:numId="46">
    <w:abstractNumId w:val="4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6F"/>
    <w:rsid w:val="00046BF2"/>
    <w:rsid w:val="00060C41"/>
    <w:rsid w:val="00070F61"/>
    <w:rsid w:val="000B0DB1"/>
    <w:rsid w:val="000C1AD9"/>
    <w:rsid w:val="00111943"/>
    <w:rsid w:val="001141FB"/>
    <w:rsid w:val="00142CC2"/>
    <w:rsid w:val="00146948"/>
    <w:rsid w:val="001978ED"/>
    <w:rsid w:val="001A00D2"/>
    <w:rsid w:val="001C3356"/>
    <w:rsid w:val="001E166C"/>
    <w:rsid w:val="001E31C2"/>
    <w:rsid w:val="001E53EB"/>
    <w:rsid w:val="00203277"/>
    <w:rsid w:val="00212A67"/>
    <w:rsid w:val="00221451"/>
    <w:rsid w:val="00224D86"/>
    <w:rsid w:val="0026047A"/>
    <w:rsid w:val="00277D5B"/>
    <w:rsid w:val="00284582"/>
    <w:rsid w:val="002B646C"/>
    <w:rsid w:val="002D066F"/>
    <w:rsid w:val="002D17D9"/>
    <w:rsid w:val="00307FD2"/>
    <w:rsid w:val="0032251D"/>
    <w:rsid w:val="00356F6F"/>
    <w:rsid w:val="00366C05"/>
    <w:rsid w:val="003A0D9B"/>
    <w:rsid w:val="003F1CA5"/>
    <w:rsid w:val="00437422"/>
    <w:rsid w:val="00441767"/>
    <w:rsid w:val="00470C0B"/>
    <w:rsid w:val="004766F2"/>
    <w:rsid w:val="004C3EF8"/>
    <w:rsid w:val="004D40D7"/>
    <w:rsid w:val="004E3A54"/>
    <w:rsid w:val="004F4A7C"/>
    <w:rsid w:val="004F64F3"/>
    <w:rsid w:val="00526A80"/>
    <w:rsid w:val="00530F68"/>
    <w:rsid w:val="00534EC0"/>
    <w:rsid w:val="0054118B"/>
    <w:rsid w:val="00573B58"/>
    <w:rsid w:val="005D06CF"/>
    <w:rsid w:val="005D3B7F"/>
    <w:rsid w:val="00615F29"/>
    <w:rsid w:val="006217E4"/>
    <w:rsid w:val="006266AB"/>
    <w:rsid w:val="006623B7"/>
    <w:rsid w:val="006701F8"/>
    <w:rsid w:val="00672D0B"/>
    <w:rsid w:val="006A0EA5"/>
    <w:rsid w:val="006A29C3"/>
    <w:rsid w:val="006A2DE7"/>
    <w:rsid w:val="006B0109"/>
    <w:rsid w:val="006C053C"/>
    <w:rsid w:val="006D748B"/>
    <w:rsid w:val="0071772C"/>
    <w:rsid w:val="00760BA2"/>
    <w:rsid w:val="0078779D"/>
    <w:rsid w:val="007A14FE"/>
    <w:rsid w:val="007A4E95"/>
    <w:rsid w:val="00813513"/>
    <w:rsid w:val="0083072A"/>
    <w:rsid w:val="00834A96"/>
    <w:rsid w:val="00835B1B"/>
    <w:rsid w:val="00856737"/>
    <w:rsid w:val="008608DB"/>
    <w:rsid w:val="008A26A9"/>
    <w:rsid w:val="008A7AAB"/>
    <w:rsid w:val="008B68C7"/>
    <w:rsid w:val="008E3BBC"/>
    <w:rsid w:val="008E55FC"/>
    <w:rsid w:val="008F2181"/>
    <w:rsid w:val="00914C9B"/>
    <w:rsid w:val="00925C2F"/>
    <w:rsid w:val="00925D1E"/>
    <w:rsid w:val="00930E1E"/>
    <w:rsid w:val="009806A5"/>
    <w:rsid w:val="00981844"/>
    <w:rsid w:val="009A274D"/>
    <w:rsid w:val="009C2137"/>
    <w:rsid w:val="009D7C04"/>
    <w:rsid w:val="00A072F3"/>
    <w:rsid w:val="00A33EF8"/>
    <w:rsid w:val="00A61CE8"/>
    <w:rsid w:val="00AF6C0D"/>
    <w:rsid w:val="00BB5078"/>
    <w:rsid w:val="00BE624F"/>
    <w:rsid w:val="00BF287B"/>
    <w:rsid w:val="00C0087B"/>
    <w:rsid w:val="00C40A78"/>
    <w:rsid w:val="00C44E2C"/>
    <w:rsid w:val="00C65C13"/>
    <w:rsid w:val="00C70B52"/>
    <w:rsid w:val="00C719E8"/>
    <w:rsid w:val="00C86D91"/>
    <w:rsid w:val="00C87224"/>
    <w:rsid w:val="00C904E0"/>
    <w:rsid w:val="00CE07E2"/>
    <w:rsid w:val="00D22E6E"/>
    <w:rsid w:val="00D51BEC"/>
    <w:rsid w:val="00D52B0C"/>
    <w:rsid w:val="00D628C1"/>
    <w:rsid w:val="00D86229"/>
    <w:rsid w:val="00DA737E"/>
    <w:rsid w:val="00DB39B3"/>
    <w:rsid w:val="00E31798"/>
    <w:rsid w:val="00E617F4"/>
    <w:rsid w:val="00F05F32"/>
    <w:rsid w:val="00F1014E"/>
    <w:rsid w:val="00F220A9"/>
    <w:rsid w:val="00F322E2"/>
    <w:rsid w:val="00F3732C"/>
    <w:rsid w:val="00F43656"/>
    <w:rsid w:val="00F60E8E"/>
    <w:rsid w:val="00F86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C75B99"/>
  <w15:docId w15:val="{5BCAE143-A520-4067-9A59-0F584B80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F6F"/>
    <w:rPr>
      <w:rFonts w:ascii="Calibri" w:eastAsia="Times New Roman" w:hAnsi="Calibri" w:cs="Times New Roman"/>
      <w:lang w:eastAsia="en-GB"/>
    </w:rPr>
  </w:style>
  <w:style w:type="paragraph" w:styleId="Heading1">
    <w:name w:val="heading 1"/>
    <w:basedOn w:val="Normal"/>
    <w:next w:val="Normal"/>
    <w:link w:val="Heading1Char"/>
    <w:qFormat/>
    <w:rsid w:val="00356F6F"/>
    <w:pPr>
      <w:keepNext/>
      <w:outlineLvl w:val="0"/>
    </w:pPr>
    <w:rPr>
      <w:rFonts w:ascii="Arial" w:eastAsia="Calibri" w:hAnsi="Arial" w:cs="Arial"/>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F6F"/>
    <w:rPr>
      <w:rFonts w:ascii="Arial" w:eastAsia="Calibri" w:hAnsi="Arial" w:cs="Arial"/>
      <w:b/>
      <w:sz w:val="24"/>
      <w:szCs w:val="24"/>
    </w:rPr>
  </w:style>
  <w:style w:type="paragraph" w:styleId="ListParagraph">
    <w:name w:val="List Paragraph"/>
    <w:basedOn w:val="Normal"/>
    <w:uiPriority w:val="34"/>
    <w:qFormat/>
    <w:rsid w:val="00356F6F"/>
    <w:pPr>
      <w:spacing w:after="0" w:line="240" w:lineRule="auto"/>
      <w:ind w:left="720"/>
    </w:pPr>
    <w:rPr>
      <w:rFonts w:ascii="Verdana" w:hAnsi="Verdana" w:cs="Arial"/>
      <w:sz w:val="20"/>
      <w:szCs w:val="20"/>
    </w:rPr>
  </w:style>
  <w:style w:type="paragraph" w:styleId="BodyText">
    <w:name w:val="Body Text"/>
    <w:basedOn w:val="Normal"/>
    <w:link w:val="BodyTextChar"/>
    <w:rsid w:val="00356F6F"/>
    <w:pPr>
      <w:spacing w:after="0" w:line="240" w:lineRule="auto"/>
    </w:pPr>
    <w:rPr>
      <w:rFonts w:ascii="Times New Roman" w:hAnsi="Times New Roman"/>
      <w:b/>
      <w:bCs/>
      <w:sz w:val="28"/>
      <w:szCs w:val="24"/>
      <w:lang w:eastAsia="en-US"/>
    </w:rPr>
  </w:style>
  <w:style w:type="character" w:customStyle="1" w:styleId="BodyTextChar">
    <w:name w:val="Body Text Char"/>
    <w:basedOn w:val="DefaultParagraphFont"/>
    <w:link w:val="BodyText"/>
    <w:rsid w:val="00356F6F"/>
    <w:rPr>
      <w:rFonts w:ascii="Times New Roman" w:eastAsia="Times New Roman" w:hAnsi="Times New Roman" w:cs="Times New Roman"/>
      <w:b/>
      <w:bCs/>
      <w:sz w:val="28"/>
      <w:szCs w:val="24"/>
    </w:rPr>
  </w:style>
  <w:style w:type="character" w:styleId="Hyperlink">
    <w:name w:val="Hyperlink"/>
    <w:basedOn w:val="DefaultParagraphFont"/>
    <w:unhideWhenUsed/>
    <w:rsid w:val="00356F6F"/>
    <w:rPr>
      <w:color w:val="0000FF"/>
      <w:u w:val="single"/>
    </w:rPr>
  </w:style>
  <w:style w:type="paragraph" w:styleId="Header">
    <w:name w:val="header"/>
    <w:basedOn w:val="Normal"/>
    <w:link w:val="HeaderChar"/>
    <w:unhideWhenUsed/>
    <w:rsid w:val="00356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F6F"/>
    <w:rPr>
      <w:rFonts w:ascii="Calibri" w:eastAsia="Times New Roman" w:hAnsi="Calibri" w:cs="Times New Roman"/>
      <w:lang w:eastAsia="en-GB"/>
    </w:rPr>
  </w:style>
  <w:style w:type="paragraph" w:styleId="Footer">
    <w:name w:val="footer"/>
    <w:basedOn w:val="Normal"/>
    <w:link w:val="FooterChar"/>
    <w:uiPriority w:val="99"/>
    <w:unhideWhenUsed/>
    <w:rsid w:val="00356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F6F"/>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A61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CE8"/>
    <w:rPr>
      <w:rFonts w:ascii="Tahoma" w:eastAsia="Times New Roman" w:hAnsi="Tahoma" w:cs="Tahoma"/>
      <w:sz w:val="16"/>
      <w:szCs w:val="16"/>
      <w:lang w:eastAsia="en-GB"/>
    </w:rPr>
  </w:style>
  <w:style w:type="paragraph" w:customStyle="1" w:styleId="Default">
    <w:name w:val="Default"/>
    <w:rsid w:val="0032251D"/>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E6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E617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4C3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t@citycollegepeterborough.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609CC-02CD-49AD-8F92-C3352A28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4074</Words>
  <Characters>23226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narbon</dc:creator>
  <cp:lastModifiedBy>Sharon Preston-High</cp:lastModifiedBy>
  <cp:revision>7</cp:revision>
  <cp:lastPrinted>2019-06-18T14:08:00Z</cp:lastPrinted>
  <dcterms:created xsi:type="dcterms:W3CDTF">2020-10-13T13:11:00Z</dcterms:created>
  <dcterms:modified xsi:type="dcterms:W3CDTF">2021-12-02T11:20:00Z</dcterms:modified>
</cp:coreProperties>
</file>