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1488F" w14:textId="77B72531" w:rsidR="00196641" w:rsidRDefault="00F933AA" w:rsidP="00196641">
      <w:pPr>
        <w:rPr>
          <w:b/>
          <w:bCs/>
          <w:sz w:val="36"/>
          <w:szCs w:val="36"/>
        </w:rPr>
      </w:pPr>
      <w:r>
        <w:rPr>
          <w:rFonts w:ascii="Arial Black" w:hAnsi="Arial Black"/>
          <w:b/>
          <w:noProof/>
          <w:sz w:val="28"/>
          <w:lang w:eastAsia="en-GB"/>
        </w:rPr>
        <w:drawing>
          <wp:anchor distT="0" distB="0" distL="114300" distR="114300" simplePos="0" relativeHeight="251662336" behindDoc="1" locked="0" layoutInCell="1" allowOverlap="1" wp14:anchorId="481ABB11" wp14:editId="13A4BD57">
            <wp:simplePos x="0" y="0"/>
            <wp:positionH relativeFrom="column">
              <wp:posOffset>4248736</wp:posOffset>
            </wp:positionH>
            <wp:positionV relativeFrom="paragraph">
              <wp:posOffset>-373380</wp:posOffset>
            </wp:positionV>
            <wp:extent cx="1945053" cy="631747"/>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72713" cy="640731"/>
                    </a:xfrm>
                    <a:prstGeom prst="rect">
                      <a:avLst/>
                    </a:prstGeom>
                  </pic:spPr>
                </pic:pic>
              </a:graphicData>
            </a:graphic>
            <wp14:sizeRelH relativeFrom="page">
              <wp14:pctWidth>0</wp14:pctWidth>
            </wp14:sizeRelH>
            <wp14:sizeRelV relativeFrom="page">
              <wp14:pctHeight>0</wp14:pctHeight>
            </wp14:sizeRelV>
          </wp:anchor>
        </w:drawing>
      </w:r>
    </w:p>
    <w:p w14:paraId="4417A92A" w14:textId="77777777" w:rsidR="00196641" w:rsidRDefault="00196641" w:rsidP="00196641">
      <w:pPr>
        <w:rPr>
          <w:b/>
          <w:bCs/>
          <w:sz w:val="36"/>
          <w:szCs w:val="36"/>
        </w:rPr>
      </w:pPr>
    </w:p>
    <w:p w14:paraId="7974ADB9" w14:textId="0E894B3A" w:rsidR="00196641" w:rsidRPr="00196641" w:rsidRDefault="00196641" w:rsidP="00196641">
      <w:pPr>
        <w:rPr>
          <w:b/>
          <w:bCs/>
          <w:sz w:val="36"/>
          <w:szCs w:val="36"/>
        </w:rPr>
      </w:pPr>
      <w:r w:rsidRPr="00196641">
        <w:rPr>
          <w:b/>
          <w:bCs/>
          <w:sz w:val="36"/>
          <w:szCs w:val="36"/>
        </w:rPr>
        <w:t>External Speaker and Events Policy</w:t>
      </w:r>
    </w:p>
    <w:p w14:paraId="7988C46E" w14:textId="77777777" w:rsidR="00196641" w:rsidRDefault="00196641" w:rsidP="00196641">
      <w:pPr>
        <w:rPr>
          <w:b/>
          <w:bCs/>
        </w:rPr>
      </w:pPr>
    </w:p>
    <w:p w14:paraId="407A65BD" w14:textId="77777777" w:rsidR="00196641" w:rsidRDefault="00196641" w:rsidP="00196641">
      <w:pPr>
        <w:rPr>
          <w:b/>
          <w:bCs/>
        </w:rPr>
      </w:pPr>
    </w:p>
    <w:p w14:paraId="6AFA03AE" w14:textId="77777777" w:rsidR="00196641" w:rsidRDefault="00196641" w:rsidP="00196641">
      <w:pPr>
        <w:rPr>
          <w:b/>
          <w:bCs/>
        </w:rPr>
      </w:pPr>
    </w:p>
    <w:p w14:paraId="14B25589" w14:textId="77777777" w:rsidR="00196641" w:rsidRDefault="00196641" w:rsidP="00196641">
      <w:pPr>
        <w:rPr>
          <w:b/>
          <w:bCs/>
        </w:rPr>
      </w:pPr>
    </w:p>
    <w:p w14:paraId="3B4870AF" w14:textId="77777777" w:rsidR="00196641" w:rsidRDefault="00196641" w:rsidP="00196641">
      <w:pPr>
        <w:rPr>
          <w:b/>
          <w:bCs/>
        </w:rPr>
      </w:pPr>
    </w:p>
    <w:p w14:paraId="5CB05FAB" w14:textId="77777777" w:rsidR="00196641" w:rsidRDefault="00196641" w:rsidP="00196641">
      <w:pPr>
        <w:rPr>
          <w:b/>
          <w:bCs/>
        </w:rPr>
      </w:pPr>
    </w:p>
    <w:p w14:paraId="0E34BEB8" w14:textId="77777777" w:rsidR="00196641" w:rsidRDefault="00196641" w:rsidP="00196641">
      <w:pPr>
        <w:rPr>
          <w:b/>
          <w:bCs/>
        </w:rPr>
      </w:pPr>
    </w:p>
    <w:p w14:paraId="4F79D8AE" w14:textId="77777777" w:rsidR="00196641" w:rsidRDefault="00196641" w:rsidP="00196641">
      <w:pPr>
        <w:rPr>
          <w:b/>
          <w:bCs/>
        </w:rPr>
      </w:pPr>
    </w:p>
    <w:p w14:paraId="44F05976" w14:textId="77777777" w:rsidR="00196641" w:rsidRDefault="00196641" w:rsidP="00196641">
      <w:pPr>
        <w:rPr>
          <w:b/>
          <w:bCs/>
        </w:rPr>
      </w:pPr>
    </w:p>
    <w:p w14:paraId="759E08A6" w14:textId="77777777" w:rsidR="00196641" w:rsidRDefault="00196641" w:rsidP="00196641">
      <w:pPr>
        <w:rPr>
          <w:b/>
          <w:bCs/>
        </w:rPr>
      </w:pPr>
    </w:p>
    <w:p w14:paraId="12FF81E9" w14:textId="77777777" w:rsidR="00196641" w:rsidRDefault="00196641" w:rsidP="00196641">
      <w:pPr>
        <w:rPr>
          <w:b/>
          <w:bCs/>
        </w:rPr>
      </w:pPr>
    </w:p>
    <w:p w14:paraId="5829CBC1" w14:textId="77777777" w:rsidR="00196641" w:rsidRDefault="00196641" w:rsidP="00196641">
      <w:pPr>
        <w:rPr>
          <w:b/>
          <w:bCs/>
        </w:rPr>
      </w:pPr>
    </w:p>
    <w:p w14:paraId="3448A1F4" w14:textId="77777777" w:rsidR="00196641" w:rsidRDefault="00196641" w:rsidP="00196641">
      <w:pPr>
        <w:rPr>
          <w:b/>
          <w:bCs/>
        </w:rPr>
      </w:pPr>
    </w:p>
    <w:p w14:paraId="1AB8421F" w14:textId="77777777" w:rsidR="00196641" w:rsidRDefault="00196641" w:rsidP="00196641">
      <w:pPr>
        <w:rPr>
          <w:b/>
          <w:bCs/>
        </w:rPr>
      </w:pPr>
    </w:p>
    <w:p w14:paraId="4450B551" w14:textId="77777777" w:rsidR="00196641" w:rsidRDefault="00196641" w:rsidP="00196641">
      <w:pPr>
        <w:rPr>
          <w:b/>
          <w:bCs/>
        </w:rPr>
      </w:pPr>
    </w:p>
    <w:p w14:paraId="6B819657" w14:textId="77777777" w:rsidR="00196641" w:rsidRDefault="00196641" w:rsidP="00196641">
      <w:pPr>
        <w:rPr>
          <w:b/>
          <w:bCs/>
        </w:rPr>
      </w:pPr>
    </w:p>
    <w:p w14:paraId="4D183D1B" w14:textId="77777777" w:rsidR="00196641" w:rsidRDefault="00196641" w:rsidP="00196641">
      <w:pPr>
        <w:rPr>
          <w:b/>
          <w:bCs/>
        </w:rPr>
      </w:pPr>
    </w:p>
    <w:p w14:paraId="60C839F3" w14:textId="77777777" w:rsidR="00196641" w:rsidRDefault="00196641" w:rsidP="00196641">
      <w:pPr>
        <w:rPr>
          <w:b/>
          <w:bCs/>
        </w:rPr>
      </w:pPr>
    </w:p>
    <w:p w14:paraId="27A2A8A9" w14:textId="77777777" w:rsidR="00196641" w:rsidRDefault="00196641" w:rsidP="00196641">
      <w:pPr>
        <w:rPr>
          <w:b/>
          <w:bCs/>
        </w:rPr>
      </w:pPr>
    </w:p>
    <w:p w14:paraId="18B106EB" w14:textId="77777777" w:rsidR="00196641" w:rsidRPr="00196641" w:rsidRDefault="00196641" w:rsidP="00196641">
      <w:pPr>
        <w:rPr>
          <w:b/>
          <w:bCs/>
        </w:rPr>
      </w:pPr>
    </w:p>
    <w:p w14:paraId="6C2C239C" w14:textId="0CAF1AFA" w:rsidR="00F933AA" w:rsidRDefault="00196641" w:rsidP="00196641">
      <w:pPr>
        <w:rPr>
          <w:b/>
          <w:bCs/>
        </w:rPr>
      </w:pPr>
      <w:r w:rsidRPr="00196641">
        <w:rPr>
          <w:b/>
          <w:bCs/>
        </w:rPr>
        <w:t>Purpose:</w:t>
      </w:r>
      <w:r w:rsidRPr="00196641">
        <w:t xml:space="preserve"> To inform staff, advisory board members, learners, supported people, external guest speakers, and room hire clients of our policy and procedures on organi</w:t>
      </w:r>
      <w:r w:rsidR="004444A7">
        <w:t>s</w:t>
      </w:r>
      <w:r w:rsidRPr="00196641">
        <w:t>ing events involving external speakers.</w:t>
      </w:r>
      <w:r w:rsidRPr="00196641">
        <w:br/>
      </w:r>
    </w:p>
    <w:p w14:paraId="14401F86" w14:textId="133660EF" w:rsidR="00196641" w:rsidRDefault="00196641" w:rsidP="00196641"/>
    <w:p w14:paraId="0B741D8B" w14:textId="77777777" w:rsidR="00F4205F" w:rsidRDefault="00F4205F" w:rsidP="00196641"/>
    <w:p w14:paraId="4AB3357E" w14:textId="77777777" w:rsidR="00F4205F" w:rsidRPr="00196641" w:rsidRDefault="00F4205F" w:rsidP="00196641"/>
    <w:p w14:paraId="7B0609E1" w14:textId="77777777" w:rsidR="00196641" w:rsidRPr="00196641" w:rsidRDefault="00196641" w:rsidP="00196641">
      <w:pPr>
        <w:rPr>
          <w:b/>
          <w:bCs/>
        </w:rPr>
      </w:pPr>
      <w:r w:rsidRPr="00196641">
        <w:rPr>
          <w:b/>
          <w:bCs/>
        </w:rPr>
        <w:lastRenderedPageBreak/>
        <w:t>Content</w:t>
      </w:r>
    </w:p>
    <w:p w14:paraId="31B5F167" w14:textId="77777777" w:rsidR="00196641" w:rsidRPr="00196641" w:rsidRDefault="00196641" w:rsidP="00196641">
      <w:pPr>
        <w:numPr>
          <w:ilvl w:val="0"/>
          <w:numId w:val="1"/>
        </w:numPr>
      </w:pPr>
      <w:r w:rsidRPr="00196641">
        <w:t>Introduction</w:t>
      </w:r>
    </w:p>
    <w:p w14:paraId="2BFACF37" w14:textId="77777777" w:rsidR="00196641" w:rsidRPr="00196641" w:rsidRDefault="00196641" w:rsidP="00196641">
      <w:pPr>
        <w:numPr>
          <w:ilvl w:val="0"/>
          <w:numId w:val="1"/>
        </w:numPr>
      </w:pPr>
      <w:r w:rsidRPr="00196641">
        <w:t>Scope</w:t>
      </w:r>
    </w:p>
    <w:p w14:paraId="4FEC3FCE" w14:textId="77777777" w:rsidR="00196641" w:rsidRPr="00196641" w:rsidRDefault="00196641" w:rsidP="00196641">
      <w:pPr>
        <w:numPr>
          <w:ilvl w:val="0"/>
          <w:numId w:val="1"/>
        </w:numPr>
      </w:pPr>
      <w:r w:rsidRPr="00196641">
        <w:t>Freedom of Speech and Expression</w:t>
      </w:r>
    </w:p>
    <w:p w14:paraId="35589EF9" w14:textId="77777777" w:rsidR="00196641" w:rsidRPr="00196641" w:rsidRDefault="00196641" w:rsidP="00196641">
      <w:pPr>
        <w:numPr>
          <w:ilvl w:val="0"/>
          <w:numId w:val="1"/>
        </w:numPr>
      </w:pPr>
      <w:r w:rsidRPr="00196641">
        <w:t>Prevent Duty: Guidance for Organizers of Events and External Speakers</w:t>
      </w:r>
    </w:p>
    <w:p w14:paraId="23D787D5" w14:textId="77777777" w:rsidR="00196641" w:rsidRPr="00196641" w:rsidRDefault="00196641" w:rsidP="00196641">
      <w:pPr>
        <w:numPr>
          <w:ilvl w:val="0"/>
          <w:numId w:val="1"/>
        </w:numPr>
      </w:pPr>
      <w:r w:rsidRPr="00196641">
        <w:t>External Speakers Code of Conduct</w:t>
      </w:r>
    </w:p>
    <w:p w14:paraId="1E82B3E6" w14:textId="77777777" w:rsidR="00196641" w:rsidRPr="00196641" w:rsidRDefault="00196641" w:rsidP="00196641">
      <w:pPr>
        <w:numPr>
          <w:ilvl w:val="0"/>
          <w:numId w:val="1"/>
        </w:numPr>
      </w:pPr>
      <w:r w:rsidRPr="00196641">
        <w:t>Procedure</w:t>
      </w:r>
      <w:r w:rsidRPr="00196641">
        <w:br/>
        <w:t>6.1. Staff</w:t>
      </w:r>
      <w:r w:rsidRPr="00196641">
        <w:br/>
        <w:t>6.2. Learners and Supported People</w:t>
      </w:r>
      <w:r w:rsidRPr="00196641">
        <w:br/>
        <w:t>6.3. Room Hire Clients and Other Third Parties</w:t>
      </w:r>
    </w:p>
    <w:p w14:paraId="173C36E7" w14:textId="77777777" w:rsidR="00196641" w:rsidRPr="00196641" w:rsidRDefault="00196641" w:rsidP="00196641">
      <w:pPr>
        <w:numPr>
          <w:ilvl w:val="0"/>
          <w:numId w:val="1"/>
        </w:numPr>
      </w:pPr>
      <w:r w:rsidRPr="00196641">
        <w:t>Safeguarding Protocols</w:t>
      </w:r>
      <w:r w:rsidRPr="00196641">
        <w:br/>
        <w:t>Appendices:</w:t>
      </w:r>
    </w:p>
    <w:p w14:paraId="7C13062B" w14:textId="77777777" w:rsidR="00196641" w:rsidRPr="00196641" w:rsidRDefault="00196641" w:rsidP="00196641">
      <w:pPr>
        <w:numPr>
          <w:ilvl w:val="0"/>
          <w:numId w:val="2"/>
        </w:numPr>
      </w:pPr>
      <w:r w:rsidRPr="00196641">
        <w:t>Appendix 1: Risk Assessment</w:t>
      </w:r>
    </w:p>
    <w:p w14:paraId="00E0A00D" w14:textId="77777777" w:rsidR="00196641" w:rsidRPr="00196641" w:rsidRDefault="00196641" w:rsidP="00196641">
      <w:pPr>
        <w:numPr>
          <w:ilvl w:val="0"/>
          <w:numId w:val="2"/>
        </w:numPr>
      </w:pPr>
      <w:r w:rsidRPr="00196641">
        <w:t>Appendix 2: External Speaker Register</w:t>
      </w:r>
    </w:p>
    <w:p w14:paraId="4468D316" w14:textId="77777777" w:rsidR="00196641" w:rsidRPr="00196641" w:rsidRDefault="00196641" w:rsidP="00196641">
      <w:pPr>
        <w:numPr>
          <w:ilvl w:val="0"/>
          <w:numId w:val="2"/>
        </w:numPr>
      </w:pPr>
      <w:r w:rsidRPr="00196641">
        <w:t>Appendix 3: External Speaker Code of Conduct Agreement</w:t>
      </w:r>
    </w:p>
    <w:p w14:paraId="0476CDF6" w14:textId="77777777" w:rsidR="00196641" w:rsidRPr="00196641" w:rsidRDefault="00FD2A53" w:rsidP="00196641">
      <w:r>
        <w:pict w14:anchorId="64059A62">
          <v:rect id="_x0000_i1025" style="width:0;height:1.5pt" o:hralign="center" o:hrstd="t" o:hr="t" fillcolor="#a0a0a0" stroked="f"/>
        </w:pict>
      </w:r>
    </w:p>
    <w:p w14:paraId="5CC80293" w14:textId="77777777" w:rsidR="00196641" w:rsidRPr="00196641" w:rsidRDefault="00196641" w:rsidP="00196641">
      <w:pPr>
        <w:rPr>
          <w:b/>
          <w:bCs/>
        </w:rPr>
      </w:pPr>
      <w:r w:rsidRPr="00196641">
        <w:rPr>
          <w:b/>
          <w:bCs/>
        </w:rPr>
        <w:t>1. Introduction</w:t>
      </w:r>
    </w:p>
    <w:p w14:paraId="0017A1B0" w14:textId="77777777" w:rsidR="00196641" w:rsidRPr="00196641" w:rsidRDefault="00196641" w:rsidP="00196641">
      <w:r w:rsidRPr="00196641">
        <w:t>City College Peterborough (CCP) is committed to the safeguarding and welfare of its learners, supported people, staff, and visitors. We are dedicated to providing an environment where all are treated with dignity and respect, and where diversity is valued.</w:t>
      </w:r>
    </w:p>
    <w:p w14:paraId="25A2A013" w14:textId="7C57ECE2" w:rsidR="00196641" w:rsidRPr="00196641" w:rsidRDefault="00196641" w:rsidP="00196641">
      <w:r w:rsidRPr="00196641">
        <w:t xml:space="preserve">As per Section 26(1) of the Counter-Terrorism and Security Act 2015, CCP has a duty to prevent individuals from being drawn into terrorism, which includes both violent and non-violent extremism. We are legally and morally required to comply with statutory responsibilities, including safeguarding and promoting the welfare of children as outlined in </w:t>
      </w:r>
      <w:r w:rsidR="00050F04">
        <w:t xml:space="preserve">the current </w:t>
      </w:r>
      <w:r w:rsidRPr="00196641">
        <w:rPr>
          <w:i/>
          <w:iCs/>
        </w:rPr>
        <w:t>Keeping Children Safe in Education</w:t>
      </w:r>
      <w:r w:rsidRPr="00196641">
        <w:t>.</w:t>
      </w:r>
    </w:p>
    <w:p w14:paraId="6AE3C926" w14:textId="77777777" w:rsidR="00196641" w:rsidRPr="00196641" w:rsidRDefault="00196641" w:rsidP="00196641">
      <w:pPr>
        <w:rPr>
          <w:b/>
          <w:bCs/>
        </w:rPr>
      </w:pPr>
      <w:r w:rsidRPr="00196641">
        <w:rPr>
          <w:b/>
          <w:bCs/>
        </w:rPr>
        <w:t>2. Scope</w:t>
      </w:r>
    </w:p>
    <w:p w14:paraId="3FA8B2E3" w14:textId="2589EAAB" w:rsidR="00196641" w:rsidRPr="00196641" w:rsidRDefault="00196641" w:rsidP="00196641">
      <w:r w:rsidRPr="00196641">
        <w:t>This policy applies to all events involving external speakers that are affiliated with CCP, including those organi</w:t>
      </w:r>
      <w:r>
        <w:t>s</w:t>
      </w:r>
      <w:r w:rsidRPr="00196641">
        <w:t>ed by:</w:t>
      </w:r>
    </w:p>
    <w:p w14:paraId="45E38083" w14:textId="77777777" w:rsidR="00196641" w:rsidRPr="00196641" w:rsidRDefault="00196641" w:rsidP="00196641">
      <w:pPr>
        <w:numPr>
          <w:ilvl w:val="0"/>
          <w:numId w:val="3"/>
        </w:numPr>
      </w:pPr>
      <w:r w:rsidRPr="00196641">
        <w:t>CCP staff, regardless of location, if linked to their role at the college.</w:t>
      </w:r>
    </w:p>
    <w:p w14:paraId="43C5F775" w14:textId="77777777" w:rsidR="00196641" w:rsidRPr="00196641" w:rsidRDefault="00196641" w:rsidP="00196641">
      <w:pPr>
        <w:numPr>
          <w:ilvl w:val="0"/>
          <w:numId w:val="3"/>
        </w:numPr>
      </w:pPr>
      <w:r w:rsidRPr="00196641">
        <w:t>Learners or supported people of the college.</w:t>
      </w:r>
    </w:p>
    <w:p w14:paraId="1CB3237D" w14:textId="77777777" w:rsidR="00196641" w:rsidRPr="00196641" w:rsidRDefault="00196641" w:rsidP="00196641">
      <w:pPr>
        <w:numPr>
          <w:ilvl w:val="0"/>
          <w:numId w:val="3"/>
        </w:numPr>
      </w:pPr>
      <w:r w:rsidRPr="00196641">
        <w:t>Third parties, including room hire clients.</w:t>
      </w:r>
    </w:p>
    <w:p w14:paraId="1F65400A" w14:textId="1F4ACD8D" w:rsidR="00196641" w:rsidRPr="00196641" w:rsidRDefault="00196641" w:rsidP="00196641">
      <w:r w:rsidRPr="00196641">
        <w:t>An external speaker is any individual who is not a CCP employee. An event refers to any presentation, talk, or activity held on or off CCP premises, including virtual events (live or pre-recorded).</w:t>
      </w:r>
    </w:p>
    <w:p w14:paraId="0A567A01" w14:textId="77777777" w:rsidR="00196641" w:rsidRPr="00196641" w:rsidRDefault="00196641" w:rsidP="00196641">
      <w:pPr>
        <w:rPr>
          <w:b/>
          <w:bCs/>
        </w:rPr>
      </w:pPr>
      <w:r w:rsidRPr="00196641">
        <w:rPr>
          <w:b/>
          <w:bCs/>
        </w:rPr>
        <w:lastRenderedPageBreak/>
        <w:t>3. Freedom of Speech and Expression</w:t>
      </w:r>
    </w:p>
    <w:p w14:paraId="32933EF2" w14:textId="38F14D5E" w:rsidR="00196641" w:rsidRPr="00196641" w:rsidRDefault="00196641" w:rsidP="00196641">
      <w:r w:rsidRPr="00196641">
        <w:t xml:space="preserve">Freedom of speech and expression are fundamental human rights protected by law. However, CCP balances these rights with our responsibility to safeguard our learners, </w:t>
      </w:r>
      <w:r w:rsidR="00183203">
        <w:t xml:space="preserve">supported people, </w:t>
      </w:r>
      <w:r w:rsidRPr="00196641">
        <w:t>staff, and visitors from harm. CCP has a legal obligation to promote freedom of speech within the law while ensuring that events do not promote extremism, discrimination, or violence. CCP reserves the right to intervene when necessary to prevent harm or disruption.</w:t>
      </w:r>
    </w:p>
    <w:p w14:paraId="55E2A7CC" w14:textId="0BB42601" w:rsidR="00196641" w:rsidRPr="00196641" w:rsidRDefault="00196641" w:rsidP="00196641">
      <w:pPr>
        <w:rPr>
          <w:b/>
          <w:bCs/>
        </w:rPr>
      </w:pPr>
      <w:r w:rsidRPr="00196641">
        <w:rPr>
          <w:b/>
          <w:bCs/>
        </w:rPr>
        <w:t>4. Prevent Duty: Guidance for Organi</w:t>
      </w:r>
      <w:r>
        <w:rPr>
          <w:b/>
          <w:bCs/>
        </w:rPr>
        <w:t>s</w:t>
      </w:r>
      <w:r w:rsidRPr="00196641">
        <w:rPr>
          <w:b/>
          <w:bCs/>
        </w:rPr>
        <w:t>ers of Events and External Speakers</w:t>
      </w:r>
    </w:p>
    <w:p w14:paraId="734C2DCC" w14:textId="629908C0" w:rsidR="00196641" w:rsidRPr="00196641" w:rsidRDefault="00196641" w:rsidP="00196641">
      <w:r w:rsidRPr="00196641">
        <w:t>Under the Prevent Duty, organi</w:t>
      </w:r>
      <w:r>
        <w:t>s</w:t>
      </w:r>
      <w:r w:rsidRPr="00196641">
        <w:t>ers must ensure that events do not expose participants to extremist views that could lead to terrorism. This includes:</w:t>
      </w:r>
    </w:p>
    <w:p w14:paraId="4C85F281" w14:textId="77777777" w:rsidR="00196641" w:rsidRPr="00196641" w:rsidRDefault="00196641" w:rsidP="00196641">
      <w:pPr>
        <w:numPr>
          <w:ilvl w:val="0"/>
          <w:numId w:val="4"/>
        </w:numPr>
      </w:pPr>
      <w:r w:rsidRPr="00196641">
        <w:t>Serious violence, property damage, or risk to public safety.</w:t>
      </w:r>
    </w:p>
    <w:p w14:paraId="49B52165" w14:textId="77777777" w:rsidR="00196641" w:rsidRPr="00196641" w:rsidRDefault="00196641" w:rsidP="00196641">
      <w:pPr>
        <w:numPr>
          <w:ilvl w:val="0"/>
          <w:numId w:val="4"/>
        </w:numPr>
      </w:pPr>
      <w:r w:rsidRPr="00196641">
        <w:t>Any attempt to influence the public for political, religious, racial, or ideological reasons, especially through intimidation.</w:t>
      </w:r>
    </w:p>
    <w:p w14:paraId="44CEF410" w14:textId="0F49D15E" w:rsidR="00196641" w:rsidRPr="00196641" w:rsidRDefault="00196641" w:rsidP="00196641">
      <w:r w:rsidRPr="00196641">
        <w:t>Event organi</w:t>
      </w:r>
      <w:r>
        <w:t>s</w:t>
      </w:r>
      <w:r w:rsidRPr="00196641">
        <w:t>ers must complete the External Speaker Risk Assessment (Appendix 1) to ensure that no extremist views are presented at CCP events.</w:t>
      </w:r>
    </w:p>
    <w:p w14:paraId="5275D185" w14:textId="77777777" w:rsidR="00196641" w:rsidRPr="00196641" w:rsidRDefault="00196641" w:rsidP="00196641">
      <w:pPr>
        <w:rPr>
          <w:b/>
          <w:bCs/>
        </w:rPr>
      </w:pPr>
      <w:r w:rsidRPr="00196641">
        <w:rPr>
          <w:b/>
          <w:bCs/>
        </w:rPr>
        <w:t>5. External Speakers Code of Conduct</w:t>
      </w:r>
    </w:p>
    <w:p w14:paraId="0CF3AEA4" w14:textId="77777777" w:rsidR="00196641" w:rsidRPr="00196641" w:rsidRDefault="00196641" w:rsidP="00196641">
      <w:r w:rsidRPr="00196641">
        <w:t>External speakers are expected to:</w:t>
      </w:r>
    </w:p>
    <w:p w14:paraId="7B7F7C73" w14:textId="77777777" w:rsidR="00196641" w:rsidRPr="00196641" w:rsidRDefault="00196641" w:rsidP="00196641">
      <w:pPr>
        <w:numPr>
          <w:ilvl w:val="0"/>
          <w:numId w:val="5"/>
        </w:numPr>
      </w:pPr>
      <w:r w:rsidRPr="00196641">
        <w:t>Comply with all relevant laws, including not advocating for hatred, intolerance, or violence.</w:t>
      </w:r>
    </w:p>
    <w:p w14:paraId="64D654CA" w14:textId="77777777" w:rsidR="00196641" w:rsidRPr="00196641" w:rsidRDefault="00196641" w:rsidP="00196641">
      <w:pPr>
        <w:numPr>
          <w:ilvl w:val="0"/>
          <w:numId w:val="5"/>
        </w:numPr>
      </w:pPr>
      <w:r w:rsidRPr="00196641">
        <w:t>Avoid discrimination, harassment, or offensive comments based on race, religion, gender, sexual orientation, etc.</w:t>
      </w:r>
    </w:p>
    <w:p w14:paraId="0D7FC3E5" w14:textId="77777777" w:rsidR="00196641" w:rsidRPr="00196641" w:rsidRDefault="00196641" w:rsidP="00196641">
      <w:pPr>
        <w:numPr>
          <w:ilvl w:val="0"/>
          <w:numId w:val="5"/>
        </w:numPr>
      </w:pPr>
      <w:r w:rsidRPr="00196641">
        <w:t>Refrain from encouraging or glorifying terrorism.</w:t>
      </w:r>
    </w:p>
    <w:p w14:paraId="798ADAFD" w14:textId="74B768EF" w:rsidR="00196641" w:rsidRPr="00196641" w:rsidRDefault="00196641" w:rsidP="00196641">
      <w:pPr>
        <w:numPr>
          <w:ilvl w:val="0"/>
          <w:numId w:val="5"/>
        </w:numPr>
      </w:pPr>
      <w:r w:rsidRPr="00196641">
        <w:t>Ensure that content is age-appropriate and does not involve grooming or other predatory behaviour.</w:t>
      </w:r>
    </w:p>
    <w:p w14:paraId="5F0021F5" w14:textId="77777777" w:rsidR="00196641" w:rsidRPr="00196641" w:rsidRDefault="00196641" w:rsidP="00196641">
      <w:r w:rsidRPr="00196641">
        <w:t>Additionally, external speakers must sign the Code of Conduct Agreement (Appendix 3) prior to the event and will be accompanied by a staff member during their visit.</w:t>
      </w:r>
    </w:p>
    <w:p w14:paraId="23238C32" w14:textId="77777777" w:rsidR="00196641" w:rsidRPr="00196641" w:rsidRDefault="00196641" w:rsidP="00196641">
      <w:pPr>
        <w:rPr>
          <w:b/>
          <w:bCs/>
        </w:rPr>
      </w:pPr>
      <w:r w:rsidRPr="00196641">
        <w:rPr>
          <w:b/>
          <w:bCs/>
        </w:rPr>
        <w:t>6. Procedure</w:t>
      </w:r>
    </w:p>
    <w:p w14:paraId="25C62BFD" w14:textId="77777777" w:rsidR="00196641" w:rsidRPr="00196641" w:rsidRDefault="00196641" w:rsidP="00196641">
      <w:pPr>
        <w:rPr>
          <w:b/>
          <w:bCs/>
        </w:rPr>
      </w:pPr>
      <w:r w:rsidRPr="00196641">
        <w:rPr>
          <w:b/>
          <w:bCs/>
        </w:rPr>
        <w:t>6.1 Staff</w:t>
      </w:r>
    </w:p>
    <w:p w14:paraId="3E9249E0" w14:textId="5CA169D8" w:rsidR="00196641" w:rsidRPr="00196641" w:rsidRDefault="00196641" w:rsidP="00196641">
      <w:pPr>
        <w:numPr>
          <w:ilvl w:val="0"/>
          <w:numId w:val="6"/>
        </w:numPr>
      </w:pPr>
      <w:r w:rsidRPr="00196641">
        <w:t>Staff must complete the External Speaker Risk Assessment (Appendix 1) at least 14 days before an event. This includes verifying that speakers are not linked to proscribed terrorist organi</w:t>
      </w:r>
      <w:r>
        <w:t>s</w:t>
      </w:r>
      <w:r w:rsidRPr="00196641">
        <w:t>ations and conducting online research into their background.</w:t>
      </w:r>
    </w:p>
    <w:p w14:paraId="0D28DC5D" w14:textId="116F9610" w:rsidR="00196641" w:rsidRPr="00196641" w:rsidRDefault="00196641" w:rsidP="00196641">
      <w:pPr>
        <w:numPr>
          <w:ilvl w:val="0"/>
          <w:numId w:val="6"/>
        </w:numPr>
      </w:pPr>
      <w:r w:rsidRPr="00196641">
        <w:t>Risk assessments are reviewed by a Leadership Team member, who will approve or reject the event, or impose conditions to mitigate risks.</w:t>
      </w:r>
    </w:p>
    <w:p w14:paraId="739A81EC" w14:textId="77777777" w:rsidR="00196641" w:rsidRPr="00196641" w:rsidRDefault="00196641" w:rsidP="00196641">
      <w:pPr>
        <w:numPr>
          <w:ilvl w:val="0"/>
          <w:numId w:val="6"/>
        </w:numPr>
      </w:pPr>
      <w:r w:rsidRPr="00196641">
        <w:t>Approved speakers must sign the Code of Conduct and submit it at least 7 days prior to the event.</w:t>
      </w:r>
    </w:p>
    <w:p w14:paraId="09772609" w14:textId="77777777" w:rsidR="00196641" w:rsidRPr="00196641" w:rsidRDefault="00196641" w:rsidP="00196641">
      <w:pPr>
        <w:rPr>
          <w:b/>
          <w:bCs/>
        </w:rPr>
      </w:pPr>
      <w:r w:rsidRPr="00196641">
        <w:rPr>
          <w:b/>
          <w:bCs/>
        </w:rPr>
        <w:lastRenderedPageBreak/>
        <w:t>6.2 Learners and Supported People</w:t>
      </w:r>
    </w:p>
    <w:p w14:paraId="3AFADEF1" w14:textId="719CDD40" w:rsidR="00196641" w:rsidRDefault="00196641" w:rsidP="00196641">
      <w:pPr>
        <w:numPr>
          <w:ilvl w:val="0"/>
          <w:numId w:val="7"/>
        </w:numPr>
      </w:pPr>
      <w:r w:rsidRPr="00196641">
        <w:t>Learners and supported people organi</w:t>
      </w:r>
      <w:r>
        <w:t>s</w:t>
      </w:r>
      <w:r w:rsidRPr="00196641">
        <w:t>ing events must follow the same procedure, submitting risk assessments 21 days in advance for review.</w:t>
      </w:r>
    </w:p>
    <w:p w14:paraId="315207DC" w14:textId="79AFAFFE" w:rsidR="00196641" w:rsidRPr="00196641" w:rsidRDefault="00196641" w:rsidP="00196641">
      <w:pPr>
        <w:numPr>
          <w:ilvl w:val="0"/>
          <w:numId w:val="7"/>
        </w:numPr>
      </w:pPr>
      <w:r>
        <w:t xml:space="preserve">Manager will check the risk assessment ensuring all information is obtained and supporting the learner/supported person to obtain any missing or incomplete information.  </w:t>
      </w:r>
    </w:p>
    <w:p w14:paraId="45479BD1" w14:textId="5BB1C759" w:rsidR="00196641" w:rsidRPr="00196641" w:rsidRDefault="00196641" w:rsidP="00196641">
      <w:pPr>
        <w:numPr>
          <w:ilvl w:val="0"/>
          <w:numId w:val="7"/>
        </w:numPr>
      </w:pPr>
      <w:r w:rsidRPr="00196641">
        <w:t>Decisions will be made by a</w:t>
      </w:r>
      <w:r w:rsidR="00866579">
        <w:t xml:space="preserve"> Leadership Team </w:t>
      </w:r>
      <w:r w:rsidRPr="00196641">
        <w:t>member, and any conditions for event approval will be clearly communicated.</w:t>
      </w:r>
    </w:p>
    <w:p w14:paraId="673179B7" w14:textId="77777777" w:rsidR="00196641" w:rsidRPr="00196641" w:rsidRDefault="00196641" w:rsidP="00196641">
      <w:pPr>
        <w:rPr>
          <w:b/>
          <w:bCs/>
        </w:rPr>
      </w:pPr>
      <w:r w:rsidRPr="00196641">
        <w:rPr>
          <w:b/>
          <w:bCs/>
        </w:rPr>
        <w:t>6.3 Room Hire Clients and Other Third Parties</w:t>
      </w:r>
    </w:p>
    <w:p w14:paraId="3BF10B1A" w14:textId="77777777" w:rsidR="00F933AA" w:rsidRDefault="00196641" w:rsidP="00196641">
      <w:pPr>
        <w:numPr>
          <w:ilvl w:val="0"/>
          <w:numId w:val="8"/>
        </w:numPr>
      </w:pPr>
      <w:r>
        <w:t xml:space="preserve">CCP will make all room hire clients and other third parties where external speakers may be present aware of this policy and will request the details of any external speakers together with room booking client/third parties own External Speaker and Events Risk Assessment.  The risk assessment must be submitted to CCP Rooming </w:t>
      </w:r>
      <w:r w:rsidRPr="00991639">
        <w:rPr>
          <w:b/>
          <w:bCs/>
        </w:rPr>
        <w:t>no later than 21 days before</w:t>
      </w:r>
      <w:r>
        <w:t xml:space="preserve"> the date of the booking.</w:t>
      </w:r>
    </w:p>
    <w:p w14:paraId="47B2DA4C" w14:textId="65686D48" w:rsidR="00196641" w:rsidRPr="00196641" w:rsidRDefault="00196641" w:rsidP="00196641">
      <w:pPr>
        <w:numPr>
          <w:ilvl w:val="0"/>
          <w:numId w:val="8"/>
        </w:numPr>
      </w:pPr>
      <w:r w:rsidRPr="00196641">
        <w:t xml:space="preserve">The </w:t>
      </w:r>
      <w:r w:rsidR="00866579">
        <w:t>Leadership Team</w:t>
      </w:r>
      <w:r w:rsidRPr="00196641">
        <w:t xml:space="preserve"> will approve, reject, or impose conditions on the event.</w:t>
      </w:r>
    </w:p>
    <w:p w14:paraId="336D5EAA" w14:textId="77777777" w:rsidR="00196641" w:rsidRPr="00196641" w:rsidRDefault="00196641" w:rsidP="00196641">
      <w:pPr>
        <w:rPr>
          <w:b/>
          <w:bCs/>
        </w:rPr>
      </w:pPr>
      <w:r w:rsidRPr="00196641">
        <w:rPr>
          <w:b/>
          <w:bCs/>
        </w:rPr>
        <w:t>7. Safeguarding Protocols</w:t>
      </w:r>
    </w:p>
    <w:p w14:paraId="05D57D6C" w14:textId="7C2B93CD" w:rsidR="00196641" w:rsidRPr="00196641" w:rsidRDefault="00196641" w:rsidP="00196641">
      <w:r w:rsidRPr="00196641">
        <w:t xml:space="preserve">In alignment with </w:t>
      </w:r>
      <w:r w:rsidR="008842C2">
        <w:t xml:space="preserve">the current </w:t>
      </w:r>
      <w:r w:rsidRPr="00196641">
        <w:rPr>
          <w:i/>
          <w:iCs/>
        </w:rPr>
        <w:t>Keeping Children Safe in Education</w:t>
      </w:r>
      <w:r w:rsidR="001B0AC7">
        <w:rPr>
          <w:i/>
          <w:iCs/>
        </w:rPr>
        <w:t>,</w:t>
      </w:r>
      <w:r w:rsidRPr="00196641">
        <w:t xml:space="preserve"> CCP ensures that:</w:t>
      </w:r>
    </w:p>
    <w:p w14:paraId="6A394DA8" w14:textId="77777777" w:rsidR="00196641" w:rsidRPr="00196641" w:rsidRDefault="00196641" w:rsidP="00196641">
      <w:pPr>
        <w:numPr>
          <w:ilvl w:val="0"/>
          <w:numId w:val="9"/>
        </w:numPr>
      </w:pPr>
      <w:r w:rsidRPr="00196641">
        <w:t>All events are compliant with safeguarding regulations.</w:t>
      </w:r>
    </w:p>
    <w:p w14:paraId="3365136D" w14:textId="77777777" w:rsidR="00196641" w:rsidRPr="00196641" w:rsidRDefault="00196641" w:rsidP="00196641">
      <w:pPr>
        <w:numPr>
          <w:ilvl w:val="0"/>
          <w:numId w:val="9"/>
        </w:numPr>
      </w:pPr>
      <w:r w:rsidRPr="00196641">
        <w:t>External speakers are fully aware of CCP’s safeguarding responsibilities and agree to abide by these requirements.</w:t>
      </w:r>
    </w:p>
    <w:p w14:paraId="47A71DEE" w14:textId="77777777" w:rsidR="00196641" w:rsidRPr="00196641" w:rsidRDefault="00196641" w:rsidP="00196641">
      <w:pPr>
        <w:numPr>
          <w:ilvl w:val="0"/>
          <w:numId w:val="9"/>
        </w:numPr>
      </w:pPr>
      <w:r w:rsidRPr="00196641">
        <w:t>Emergency procedures are in place for any safeguarding concerns arising during an event.</w:t>
      </w:r>
    </w:p>
    <w:p w14:paraId="71340B6D" w14:textId="2FCDB8A3" w:rsidR="00196641" w:rsidRPr="00196641" w:rsidRDefault="00196641" w:rsidP="00196641">
      <w:pPr>
        <w:numPr>
          <w:ilvl w:val="0"/>
          <w:numId w:val="9"/>
        </w:numPr>
      </w:pPr>
      <w:r w:rsidRPr="00196641">
        <w:t xml:space="preserve">The </w:t>
      </w:r>
      <w:r w:rsidR="00866579">
        <w:t>D</w:t>
      </w:r>
      <w:r w:rsidRPr="00196641">
        <w:t>esignated</w:t>
      </w:r>
      <w:r w:rsidR="00866579">
        <w:t xml:space="preserve"> S</w:t>
      </w:r>
      <w:r w:rsidRPr="00196641">
        <w:t xml:space="preserve">afeguarding </w:t>
      </w:r>
      <w:r w:rsidR="00866579">
        <w:t>L</w:t>
      </w:r>
      <w:r w:rsidRPr="00196641">
        <w:t>ead (DSL) must be informed of any issues related to external speakers, and a clear reporting mechanism is provided for staff and participants.</w:t>
      </w:r>
    </w:p>
    <w:p w14:paraId="74A737E0" w14:textId="77777777" w:rsidR="00196641" w:rsidRPr="00196641" w:rsidRDefault="00FD2A53" w:rsidP="00196641">
      <w:r>
        <w:pict w14:anchorId="460080D6">
          <v:rect id="_x0000_i1026" style="width:0;height:1.5pt" o:hralign="center" o:hrstd="t" o:hr="t" fillcolor="#a0a0a0" stroked="f"/>
        </w:pict>
      </w:r>
    </w:p>
    <w:p w14:paraId="43B8F035" w14:textId="77777777" w:rsidR="00866579" w:rsidRPr="00181E4D" w:rsidRDefault="00866579" w:rsidP="00866579">
      <w:pPr>
        <w:pStyle w:val="NormalWeb"/>
        <w:rPr>
          <w:rFonts w:asciiTheme="minorHAnsi" w:hAnsiTheme="minorHAnsi" w:cstheme="minorHAnsi"/>
          <w:b/>
          <w:bCs/>
          <w:color w:val="000000"/>
          <w:sz w:val="28"/>
          <w:szCs w:val="28"/>
        </w:rPr>
      </w:pPr>
      <w:r w:rsidRPr="00181E4D">
        <w:rPr>
          <w:rFonts w:asciiTheme="minorHAnsi" w:hAnsiTheme="minorHAnsi" w:cstheme="minorHAnsi"/>
          <w:b/>
          <w:bCs/>
          <w:color w:val="000000"/>
          <w:sz w:val="28"/>
          <w:szCs w:val="28"/>
        </w:rPr>
        <w:t xml:space="preserve">Document control </w:t>
      </w:r>
    </w:p>
    <w:tbl>
      <w:tblPr>
        <w:tblStyle w:val="TableGrid"/>
        <w:tblW w:w="0" w:type="auto"/>
        <w:tblLook w:val="04A0" w:firstRow="1" w:lastRow="0" w:firstColumn="1" w:lastColumn="0" w:noHBand="0" w:noVBand="1"/>
      </w:tblPr>
      <w:tblGrid>
        <w:gridCol w:w="4522"/>
        <w:gridCol w:w="4494"/>
      </w:tblGrid>
      <w:tr w:rsidR="00866579" w14:paraId="75007D65" w14:textId="77777777" w:rsidTr="00B44F5A">
        <w:tc>
          <w:tcPr>
            <w:tcW w:w="4755" w:type="dxa"/>
          </w:tcPr>
          <w:p w14:paraId="28E3E8D0" w14:textId="77777777" w:rsidR="00866579" w:rsidRDefault="00866579" w:rsidP="00B44F5A">
            <w:pPr>
              <w:pStyle w:val="NormalWeb"/>
              <w:rPr>
                <w:rFonts w:asciiTheme="minorHAnsi" w:hAnsiTheme="minorHAnsi" w:cstheme="minorHAnsi"/>
                <w:color w:val="000000"/>
              </w:rPr>
            </w:pPr>
            <w:r w:rsidRPr="00181E4D">
              <w:rPr>
                <w:rFonts w:asciiTheme="minorHAnsi" w:hAnsiTheme="minorHAnsi" w:cstheme="minorHAnsi"/>
                <w:color w:val="000000"/>
              </w:rPr>
              <w:t>Revision issue date:</w:t>
            </w:r>
          </w:p>
        </w:tc>
        <w:tc>
          <w:tcPr>
            <w:tcW w:w="4755" w:type="dxa"/>
          </w:tcPr>
          <w:p w14:paraId="4A6738F2" w14:textId="47A12F9C" w:rsidR="00866579" w:rsidRDefault="00F4205F" w:rsidP="00B44F5A">
            <w:pPr>
              <w:pStyle w:val="NormalWeb"/>
              <w:rPr>
                <w:rFonts w:asciiTheme="minorHAnsi" w:hAnsiTheme="minorHAnsi" w:cstheme="minorHAnsi"/>
                <w:color w:val="000000"/>
              </w:rPr>
            </w:pPr>
            <w:r>
              <w:rPr>
                <w:rFonts w:asciiTheme="minorHAnsi" w:hAnsiTheme="minorHAnsi" w:cstheme="minorHAnsi"/>
                <w:color w:val="000000"/>
              </w:rPr>
              <w:t>26/09/24</w:t>
            </w:r>
          </w:p>
        </w:tc>
      </w:tr>
      <w:tr w:rsidR="00866579" w14:paraId="65A9450D" w14:textId="77777777" w:rsidTr="00B44F5A">
        <w:tc>
          <w:tcPr>
            <w:tcW w:w="4755" w:type="dxa"/>
          </w:tcPr>
          <w:p w14:paraId="2ED77198" w14:textId="77777777" w:rsidR="00866579" w:rsidRDefault="00866579" w:rsidP="00B44F5A">
            <w:pPr>
              <w:pStyle w:val="NormalWeb"/>
              <w:rPr>
                <w:rFonts w:asciiTheme="minorHAnsi" w:hAnsiTheme="minorHAnsi" w:cstheme="minorHAnsi"/>
                <w:color w:val="000000"/>
              </w:rPr>
            </w:pPr>
            <w:r>
              <w:rPr>
                <w:rFonts w:asciiTheme="minorHAnsi" w:hAnsiTheme="minorHAnsi" w:cstheme="minorHAnsi"/>
                <w:color w:val="000000"/>
              </w:rPr>
              <w:t xml:space="preserve">Next </w:t>
            </w:r>
            <w:r w:rsidRPr="00181E4D">
              <w:rPr>
                <w:rFonts w:asciiTheme="minorHAnsi" w:hAnsiTheme="minorHAnsi" w:cstheme="minorHAnsi"/>
                <w:color w:val="000000"/>
              </w:rPr>
              <w:t>Review Due Date:</w:t>
            </w:r>
          </w:p>
        </w:tc>
        <w:tc>
          <w:tcPr>
            <w:tcW w:w="4755" w:type="dxa"/>
          </w:tcPr>
          <w:p w14:paraId="1A2DAF42" w14:textId="34C3C859" w:rsidR="00866579" w:rsidRDefault="00FD2A53" w:rsidP="00B44F5A">
            <w:pPr>
              <w:pStyle w:val="NormalWeb"/>
              <w:rPr>
                <w:rFonts w:asciiTheme="minorHAnsi" w:hAnsiTheme="minorHAnsi" w:cstheme="minorHAnsi"/>
                <w:color w:val="000000"/>
              </w:rPr>
            </w:pPr>
            <w:r>
              <w:rPr>
                <w:rFonts w:asciiTheme="minorHAnsi" w:hAnsiTheme="minorHAnsi" w:cstheme="minorHAnsi"/>
                <w:color w:val="000000"/>
              </w:rPr>
              <w:t>October 2027</w:t>
            </w:r>
          </w:p>
        </w:tc>
      </w:tr>
      <w:tr w:rsidR="00866579" w14:paraId="7C14E7D8" w14:textId="77777777" w:rsidTr="00B44F5A">
        <w:tc>
          <w:tcPr>
            <w:tcW w:w="4755" w:type="dxa"/>
          </w:tcPr>
          <w:p w14:paraId="29CAE7E7" w14:textId="77777777" w:rsidR="00866579" w:rsidRPr="00181E4D" w:rsidRDefault="00866579" w:rsidP="00B44F5A">
            <w:pPr>
              <w:pStyle w:val="NormalWeb"/>
              <w:rPr>
                <w:rFonts w:asciiTheme="minorHAnsi" w:hAnsiTheme="minorHAnsi" w:cstheme="minorHAnsi"/>
                <w:color w:val="000000"/>
              </w:rPr>
            </w:pPr>
            <w:r>
              <w:rPr>
                <w:rFonts w:asciiTheme="minorHAnsi" w:hAnsiTheme="minorHAnsi" w:cstheme="minorHAnsi"/>
                <w:color w:val="000000"/>
              </w:rPr>
              <w:t>Date of most recent Equality Impact Assessment:</w:t>
            </w:r>
          </w:p>
        </w:tc>
        <w:tc>
          <w:tcPr>
            <w:tcW w:w="4755" w:type="dxa"/>
          </w:tcPr>
          <w:p w14:paraId="682F5D23" w14:textId="7C0F8858" w:rsidR="00866579" w:rsidRDefault="00F4205F" w:rsidP="00B44F5A">
            <w:pPr>
              <w:pStyle w:val="NormalWeb"/>
              <w:rPr>
                <w:rFonts w:asciiTheme="minorHAnsi" w:hAnsiTheme="minorHAnsi" w:cstheme="minorHAnsi"/>
                <w:color w:val="000000"/>
              </w:rPr>
            </w:pPr>
            <w:r>
              <w:rPr>
                <w:rFonts w:asciiTheme="minorHAnsi" w:hAnsiTheme="minorHAnsi" w:cstheme="minorHAnsi"/>
                <w:color w:val="000000"/>
              </w:rPr>
              <w:t>24/10/24</w:t>
            </w:r>
          </w:p>
        </w:tc>
      </w:tr>
      <w:tr w:rsidR="00866579" w14:paraId="37E6A426" w14:textId="77777777" w:rsidTr="00B44F5A">
        <w:tc>
          <w:tcPr>
            <w:tcW w:w="4755" w:type="dxa"/>
          </w:tcPr>
          <w:p w14:paraId="490F4B65" w14:textId="77777777" w:rsidR="00866579" w:rsidRDefault="00866579" w:rsidP="00B44F5A">
            <w:pPr>
              <w:pStyle w:val="NormalWeb"/>
              <w:rPr>
                <w:rFonts w:asciiTheme="minorHAnsi" w:hAnsiTheme="minorHAnsi" w:cstheme="minorHAnsi"/>
                <w:color w:val="000000"/>
              </w:rPr>
            </w:pPr>
            <w:r>
              <w:rPr>
                <w:rFonts w:asciiTheme="minorHAnsi" w:hAnsiTheme="minorHAnsi" w:cstheme="minorHAnsi"/>
                <w:color w:val="000000"/>
              </w:rPr>
              <w:t>Document Lead and Author:</w:t>
            </w:r>
          </w:p>
        </w:tc>
        <w:tc>
          <w:tcPr>
            <w:tcW w:w="4755" w:type="dxa"/>
          </w:tcPr>
          <w:p w14:paraId="6ACC3A54" w14:textId="08972035" w:rsidR="00866579" w:rsidRDefault="00F4205F" w:rsidP="00B44F5A">
            <w:pPr>
              <w:pStyle w:val="NormalWeb"/>
              <w:rPr>
                <w:rFonts w:asciiTheme="minorHAnsi" w:hAnsiTheme="minorHAnsi" w:cstheme="minorHAnsi"/>
                <w:color w:val="000000"/>
              </w:rPr>
            </w:pPr>
            <w:r>
              <w:rPr>
                <w:rFonts w:asciiTheme="minorHAnsi" w:hAnsiTheme="minorHAnsi" w:cstheme="minorHAnsi"/>
                <w:color w:val="000000"/>
              </w:rPr>
              <w:t>Sarah Perkins</w:t>
            </w:r>
          </w:p>
        </w:tc>
      </w:tr>
      <w:tr w:rsidR="00866579" w14:paraId="6483FE9B" w14:textId="77777777" w:rsidTr="00B44F5A">
        <w:tc>
          <w:tcPr>
            <w:tcW w:w="4755" w:type="dxa"/>
          </w:tcPr>
          <w:p w14:paraId="2634148E" w14:textId="77777777" w:rsidR="00866579" w:rsidRDefault="00866579" w:rsidP="00B44F5A">
            <w:pPr>
              <w:pStyle w:val="NormalWeb"/>
              <w:rPr>
                <w:rFonts w:asciiTheme="minorHAnsi" w:hAnsiTheme="minorHAnsi" w:cstheme="minorHAnsi"/>
                <w:color w:val="000000"/>
              </w:rPr>
            </w:pPr>
            <w:r>
              <w:rPr>
                <w:rFonts w:asciiTheme="minorHAnsi" w:hAnsiTheme="minorHAnsi" w:cstheme="minorHAnsi"/>
                <w:color w:val="000000"/>
              </w:rPr>
              <w:t>Approvers and dates:</w:t>
            </w:r>
          </w:p>
        </w:tc>
        <w:tc>
          <w:tcPr>
            <w:tcW w:w="4755" w:type="dxa"/>
          </w:tcPr>
          <w:p w14:paraId="370561C1" w14:textId="2CCDFCE0" w:rsidR="00866579" w:rsidRDefault="00F4205F" w:rsidP="00B44F5A">
            <w:pPr>
              <w:rPr>
                <w:rFonts w:cstheme="minorHAnsi"/>
                <w:color w:val="000000"/>
              </w:rPr>
            </w:pPr>
            <w:r>
              <w:rPr>
                <w:rFonts w:cstheme="minorHAnsi"/>
                <w:color w:val="000000"/>
              </w:rPr>
              <w:t>The Leadership Team 28/10/24</w:t>
            </w:r>
          </w:p>
        </w:tc>
      </w:tr>
      <w:tr w:rsidR="00866579" w14:paraId="0EE1BE9C" w14:textId="77777777" w:rsidTr="00B44F5A">
        <w:tc>
          <w:tcPr>
            <w:tcW w:w="4755" w:type="dxa"/>
          </w:tcPr>
          <w:p w14:paraId="36CB63D0" w14:textId="77777777" w:rsidR="00866579" w:rsidRDefault="00866579" w:rsidP="00B44F5A">
            <w:pPr>
              <w:pStyle w:val="NormalWeb"/>
              <w:rPr>
                <w:rFonts w:asciiTheme="minorHAnsi" w:hAnsiTheme="minorHAnsi" w:cstheme="minorHAnsi"/>
                <w:color w:val="000000"/>
              </w:rPr>
            </w:pPr>
            <w:r>
              <w:rPr>
                <w:rFonts w:asciiTheme="minorHAnsi" w:hAnsiTheme="minorHAnsi" w:cstheme="minorHAnsi"/>
                <w:color w:val="000000"/>
              </w:rPr>
              <w:t>Purpose of the review:</w:t>
            </w:r>
          </w:p>
        </w:tc>
        <w:tc>
          <w:tcPr>
            <w:tcW w:w="4755" w:type="dxa"/>
          </w:tcPr>
          <w:p w14:paraId="33C104CB" w14:textId="4C06C515" w:rsidR="00866579" w:rsidRDefault="00F4205F" w:rsidP="00B44F5A">
            <w:pPr>
              <w:pStyle w:val="NormalWeb"/>
              <w:rPr>
                <w:rFonts w:asciiTheme="minorHAnsi" w:hAnsiTheme="minorHAnsi" w:cstheme="minorHAnsi"/>
                <w:color w:val="000000"/>
              </w:rPr>
            </w:pPr>
            <w:r>
              <w:rPr>
                <w:rFonts w:asciiTheme="minorHAnsi" w:hAnsiTheme="minorHAnsi" w:cstheme="minorHAnsi"/>
                <w:color w:val="000000"/>
              </w:rPr>
              <w:t>Scheduled review</w:t>
            </w:r>
          </w:p>
        </w:tc>
      </w:tr>
      <w:tr w:rsidR="00866579" w14:paraId="552E091D" w14:textId="77777777" w:rsidTr="00B44F5A">
        <w:tc>
          <w:tcPr>
            <w:tcW w:w="4755" w:type="dxa"/>
          </w:tcPr>
          <w:p w14:paraId="055A1881" w14:textId="77777777" w:rsidR="00866579" w:rsidRDefault="00866579" w:rsidP="00B44F5A">
            <w:pPr>
              <w:pStyle w:val="NormalWeb"/>
              <w:rPr>
                <w:rFonts w:asciiTheme="minorHAnsi" w:hAnsiTheme="minorHAnsi" w:cstheme="minorHAnsi"/>
                <w:color w:val="000000"/>
              </w:rPr>
            </w:pPr>
            <w:r>
              <w:rPr>
                <w:rFonts w:asciiTheme="minorHAnsi" w:hAnsiTheme="minorHAnsi" w:cstheme="minorHAnsi"/>
                <w:color w:val="000000"/>
              </w:rPr>
              <w:t>Dissemination:</w:t>
            </w:r>
          </w:p>
        </w:tc>
        <w:tc>
          <w:tcPr>
            <w:tcW w:w="4755" w:type="dxa"/>
          </w:tcPr>
          <w:p w14:paraId="6C6AB852" w14:textId="770B9A96" w:rsidR="00866579" w:rsidRDefault="00F4205F" w:rsidP="00B44F5A">
            <w:pPr>
              <w:pStyle w:val="NormalWeb"/>
              <w:rPr>
                <w:rFonts w:asciiTheme="minorHAnsi" w:hAnsiTheme="minorHAnsi" w:cstheme="minorHAnsi"/>
                <w:color w:val="000000"/>
              </w:rPr>
            </w:pPr>
            <w:r>
              <w:rPr>
                <w:rFonts w:asciiTheme="minorHAnsi" w:hAnsiTheme="minorHAnsi" w:cstheme="minorHAnsi"/>
                <w:color w:val="000000"/>
              </w:rPr>
              <w:t>Intranet</w:t>
            </w:r>
          </w:p>
        </w:tc>
      </w:tr>
    </w:tbl>
    <w:p w14:paraId="622089F4" w14:textId="77777777" w:rsidR="00866579" w:rsidRPr="00181E4D" w:rsidRDefault="00866579" w:rsidP="00866579">
      <w:pPr>
        <w:pStyle w:val="NormalWeb"/>
        <w:rPr>
          <w:rFonts w:asciiTheme="minorHAnsi" w:hAnsiTheme="minorHAnsi" w:cstheme="minorHAnsi"/>
          <w:color w:val="000000"/>
          <w:sz w:val="22"/>
          <w:szCs w:val="22"/>
        </w:rPr>
      </w:pPr>
      <w:r w:rsidRPr="00181E4D">
        <w:rPr>
          <w:rFonts w:asciiTheme="minorHAnsi" w:hAnsiTheme="minorHAnsi" w:cstheme="minorHAnsi"/>
          <w:color w:val="000000"/>
          <w:sz w:val="22"/>
          <w:szCs w:val="22"/>
        </w:rPr>
        <w:lastRenderedPageBreak/>
        <w:t xml:space="preserve">This document can only be considered valid when viewed via the </w:t>
      </w:r>
      <w:r>
        <w:rPr>
          <w:rFonts w:asciiTheme="minorHAnsi" w:hAnsiTheme="minorHAnsi" w:cstheme="minorHAnsi"/>
          <w:color w:val="000000"/>
          <w:sz w:val="22"/>
          <w:szCs w:val="22"/>
        </w:rPr>
        <w:t xml:space="preserve">City College </w:t>
      </w:r>
      <w:r w:rsidRPr="00181E4D">
        <w:rPr>
          <w:rFonts w:asciiTheme="minorHAnsi" w:hAnsiTheme="minorHAnsi" w:cstheme="minorHAnsi"/>
          <w:color w:val="000000"/>
          <w:sz w:val="22"/>
          <w:szCs w:val="22"/>
        </w:rPr>
        <w:t>Peterborough internal web pages on the intranet.</w:t>
      </w:r>
      <w:r>
        <w:rPr>
          <w:rFonts w:asciiTheme="minorHAnsi" w:hAnsiTheme="minorHAnsi" w:cstheme="minorHAnsi"/>
          <w:color w:val="000000"/>
          <w:sz w:val="22"/>
          <w:szCs w:val="22"/>
        </w:rPr>
        <w:t xml:space="preserve"> </w:t>
      </w:r>
      <w:r w:rsidRPr="00181E4D">
        <w:rPr>
          <w:rFonts w:asciiTheme="minorHAnsi" w:hAnsiTheme="minorHAnsi" w:cstheme="minorHAnsi"/>
          <w:color w:val="000000"/>
          <w:sz w:val="22"/>
          <w:szCs w:val="22"/>
        </w:rPr>
        <w:t xml:space="preserve">If this document is printed into hard copy or saved to another location, you must check that the version </w:t>
      </w:r>
      <w:r>
        <w:rPr>
          <w:rFonts w:asciiTheme="minorHAnsi" w:hAnsiTheme="minorHAnsi" w:cstheme="minorHAnsi"/>
          <w:color w:val="000000"/>
          <w:sz w:val="22"/>
          <w:szCs w:val="22"/>
        </w:rPr>
        <w:t>date</w:t>
      </w:r>
      <w:r w:rsidRPr="00181E4D">
        <w:rPr>
          <w:rFonts w:asciiTheme="minorHAnsi" w:hAnsiTheme="minorHAnsi" w:cstheme="minorHAnsi"/>
          <w:color w:val="000000"/>
          <w:sz w:val="22"/>
          <w:szCs w:val="22"/>
        </w:rPr>
        <w:t xml:space="preserve"> on your copy matched that of the intranet </w:t>
      </w:r>
      <w:r>
        <w:rPr>
          <w:rFonts w:asciiTheme="minorHAnsi" w:hAnsiTheme="minorHAnsi" w:cstheme="minorHAnsi"/>
          <w:color w:val="000000"/>
          <w:sz w:val="22"/>
          <w:szCs w:val="22"/>
        </w:rPr>
        <w:t>v</w:t>
      </w:r>
      <w:r w:rsidRPr="00181E4D">
        <w:rPr>
          <w:rFonts w:asciiTheme="minorHAnsi" w:hAnsiTheme="minorHAnsi" w:cstheme="minorHAnsi"/>
          <w:color w:val="000000"/>
          <w:sz w:val="22"/>
          <w:szCs w:val="22"/>
        </w:rPr>
        <w:t>ersion.</w:t>
      </w:r>
      <w:r>
        <w:rPr>
          <w:rFonts w:asciiTheme="minorHAnsi" w:hAnsiTheme="minorHAnsi" w:cstheme="minorHAnsi"/>
          <w:color w:val="000000"/>
          <w:sz w:val="22"/>
          <w:szCs w:val="22"/>
        </w:rPr>
        <w:t xml:space="preserve"> The date will always appear on the footer. </w:t>
      </w:r>
    </w:p>
    <w:tbl>
      <w:tblPr>
        <w:tblStyle w:val="TableGrid"/>
        <w:tblW w:w="0" w:type="auto"/>
        <w:tblLook w:val="04A0" w:firstRow="1" w:lastRow="0" w:firstColumn="1" w:lastColumn="0" w:noHBand="0" w:noVBand="1"/>
      </w:tblPr>
      <w:tblGrid>
        <w:gridCol w:w="1256"/>
        <w:gridCol w:w="7760"/>
      </w:tblGrid>
      <w:tr w:rsidR="00866579" w14:paraId="1E4ABC23" w14:textId="77777777" w:rsidTr="00B44F5A">
        <w:tc>
          <w:tcPr>
            <w:tcW w:w="9510" w:type="dxa"/>
            <w:gridSpan w:val="2"/>
          </w:tcPr>
          <w:p w14:paraId="15594F7A" w14:textId="77777777" w:rsidR="00866579" w:rsidRDefault="00866579" w:rsidP="00B44F5A">
            <w:pPr>
              <w:pStyle w:val="NormalWeb"/>
              <w:rPr>
                <w:rFonts w:asciiTheme="minorHAnsi" w:hAnsiTheme="minorHAnsi" w:cstheme="minorHAnsi"/>
                <w:color w:val="000000"/>
              </w:rPr>
            </w:pPr>
            <w:r>
              <w:rPr>
                <w:rFonts w:asciiTheme="minorHAnsi" w:hAnsiTheme="minorHAnsi" w:cstheme="minorHAnsi"/>
                <w:color w:val="000000"/>
              </w:rPr>
              <w:t>Revisions</w:t>
            </w:r>
          </w:p>
        </w:tc>
      </w:tr>
      <w:tr w:rsidR="00866579" w14:paraId="438D75A9" w14:textId="77777777" w:rsidTr="00B44F5A">
        <w:tc>
          <w:tcPr>
            <w:tcW w:w="1271" w:type="dxa"/>
          </w:tcPr>
          <w:p w14:paraId="342042C3" w14:textId="456E8088" w:rsidR="00866579" w:rsidRPr="0024026E" w:rsidRDefault="00F4205F" w:rsidP="00B44F5A">
            <w:pPr>
              <w:pStyle w:val="NormalWeb"/>
              <w:rPr>
                <w:rFonts w:asciiTheme="minorHAnsi" w:hAnsiTheme="minorHAnsi" w:cstheme="minorHAnsi"/>
                <w:i/>
                <w:iCs/>
                <w:color w:val="000000"/>
              </w:rPr>
            </w:pPr>
            <w:r>
              <w:rPr>
                <w:rFonts w:asciiTheme="minorHAnsi" w:hAnsiTheme="minorHAnsi" w:cstheme="minorHAnsi"/>
                <w:i/>
                <w:iCs/>
                <w:color w:val="000000"/>
              </w:rPr>
              <w:t>25/09/24</w:t>
            </w:r>
          </w:p>
        </w:tc>
        <w:tc>
          <w:tcPr>
            <w:tcW w:w="8239" w:type="dxa"/>
          </w:tcPr>
          <w:p w14:paraId="54AE0795" w14:textId="77777777" w:rsidR="00866579" w:rsidRDefault="00866579" w:rsidP="00B44F5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Additions:</w:t>
            </w:r>
          </w:p>
          <w:p w14:paraId="3365C9AE" w14:textId="77777777" w:rsidR="00866579" w:rsidRDefault="00866579" w:rsidP="00866579">
            <w:pPr>
              <w:pStyle w:val="NormalWeb"/>
              <w:numPr>
                <w:ilvl w:val="0"/>
                <w:numId w:val="14"/>
              </w:numPr>
              <w:spacing w:before="0" w:beforeAutospacing="0" w:after="0" w:afterAutospacing="0"/>
              <w:rPr>
                <w:rFonts w:asciiTheme="minorHAnsi" w:hAnsiTheme="minorHAnsi" w:cstheme="minorHAnsi"/>
                <w:color w:val="000000"/>
              </w:rPr>
            </w:pPr>
          </w:p>
          <w:p w14:paraId="62F6D6ED" w14:textId="77777777" w:rsidR="00866579" w:rsidRDefault="00866579" w:rsidP="00B44F5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Amendments:</w:t>
            </w:r>
          </w:p>
          <w:p w14:paraId="32A01D36" w14:textId="4B9ED9FD" w:rsidR="00866579" w:rsidRDefault="00866579" w:rsidP="00866579">
            <w:pPr>
              <w:pStyle w:val="NormalWeb"/>
              <w:numPr>
                <w:ilvl w:val="0"/>
                <w:numId w:val="13"/>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F4205F">
              <w:rPr>
                <w:rFonts w:asciiTheme="minorHAnsi" w:hAnsiTheme="minorHAnsi" w:cstheme="minorHAnsi"/>
                <w:color w:val="000000"/>
              </w:rPr>
              <w:t>Thorough revision to simplify the document, avoiding repetition and updating according to KCSIE 2024</w:t>
            </w:r>
          </w:p>
        </w:tc>
      </w:tr>
    </w:tbl>
    <w:p w14:paraId="266F0DA0" w14:textId="77777777" w:rsidR="00F933AA" w:rsidRDefault="00F933AA" w:rsidP="00196641">
      <w:pPr>
        <w:rPr>
          <w:b/>
          <w:bCs/>
        </w:rPr>
      </w:pPr>
    </w:p>
    <w:p w14:paraId="48CED282" w14:textId="77777777" w:rsidR="00F933AA" w:rsidRDefault="00F933AA" w:rsidP="00196641">
      <w:pPr>
        <w:rPr>
          <w:b/>
          <w:bCs/>
        </w:rPr>
      </w:pPr>
    </w:p>
    <w:p w14:paraId="4EA7C084" w14:textId="77777777" w:rsidR="00F933AA" w:rsidRDefault="00F933AA" w:rsidP="00196641">
      <w:pPr>
        <w:rPr>
          <w:b/>
          <w:bCs/>
        </w:rPr>
      </w:pPr>
    </w:p>
    <w:p w14:paraId="2924F1A0" w14:textId="77777777" w:rsidR="00F933AA" w:rsidRDefault="00F933AA" w:rsidP="00196641">
      <w:pPr>
        <w:rPr>
          <w:b/>
          <w:bCs/>
        </w:rPr>
      </w:pPr>
    </w:p>
    <w:p w14:paraId="50010A5A" w14:textId="77777777" w:rsidR="00F933AA" w:rsidRDefault="00F933AA" w:rsidP="00196641">
      <w:pPr>
        <w:rPr>
          <w:b/>
          <w:bCs/>
        </w:rPr>
      </w:pPr>
    </w:p>
    <w:p w14:paraId="69E85793" w14:textId="77777777" w:rsidR="00F933AA" w:rsidRDefault="00F933AA" w:rsidP="00196641">
      <w:pPr>
        <w:rPr>
          <w:b/>
          <w:bCs/>
        </w:rPr>
      </w:pPr>
    </w:p>
    <w:p w14:paraId="38A3F044" w14:textId="77777777" w:rsidR="00F933AA" w:rsidRDefault="00F933AA" w:rsidP="00196641">
      <w:pPr>
        <w:rPr>
          <w:b/>
          <w:bCs/>
        </w:rPr>
      </w:pPr>
    </w:p>
    <w:p w14:paraId="6DA1C6A6" w14:textId="77777777" w:rsidR="00F933AA" w:rsidRDefault="00F933AA" w:rsidP="00196641">
      <w:pPr>
        <w:rPr>
          <w:b/>
          <w:bCs/>
        </w:rPr>
      </w:pPr>
    </w:p>
    <w:p w14:paraId="6446EEE9" w14:textId="77777777" w:rsidR="005B36DD" w:rsidRDefault="005B36DD">
      <w:pPr>
        <w:rPr>
          <w:b/>
          <w:bCs/>
        </w:rPr>
      </w:pPr>
      <w:r>
        <w:rPr>
          <w:b/>
          <w:bCs/>
        </w:rPr>
        <w:br w:type="page"/>
      </w:r>
    </w:p>
    <w:p w14:paraId="4E178024" w14:textId="2B472AEF" w:rsidR="00196641" w:rsidRPr="00196641" w:rsidRDefault="00196641" w:rsidP="00196641">
      <w:pPr>
        <w:rPr>
          <w:b/>
          <w:bCs/>
        </w:rPr>
      </w:pPr>
      <w:r w:rsidRPr="00196641">
        <w:rPr>
          <w:b/>
          <w:bCs/>
        </w:rPr>
        <w:lastRenderedPageBreak/>
        <w:t>Appendices</w:t>
      </w:r>
    </w:p>
    <w:p w14:paraId="769BB0FA" w14:textId="04E8E757" w:rsidR="00196641" w:rsidRDefault="00F933AA" w:rsidP="00196641">
      <w:r>
        <w:rPr>
          <w:noProof/>
        </w:rPr>
        <w:drawing>
          <wp:anchor distT="0" distB="0" distL="114300" distR="114300" simplePos="0" relativeHeight="251657728" behindDoc="1" locked="0" layoutInCell="1" allowOverlap="1" wp14:anchorId="68920850" wp14:editId="334BB8D6">
            <wp:simplePos x="0" y="0"/>
            <wp:positionH relativeFrom="column">
              <wp:posOffset>4016096</wp:posOffset>
            </wp:positionH>
            <wp:positionV relativeFrom="paragraph">
              <wp:posOffset>721995</wp:posOffset>
            </wp:positionV>
            <wp:extent cx="1783080" cy="579236"/>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83080" cy="579236"/>
                    </a:xfrm>
                    <a:prstGeom prst="rect">
                      <a:avLst/>
                    </a:prstGeom>
                  </pic:spPr>
                </pic:pic>
              </a:graphicData>
            </a:graphic>
            <wp14:sizeRelH relativeFrom="page">
              <wp14:pctWidth>0</wp14:pctWidth>
            </wp14:sizeRelH>
            <wp14:sizeRelV relativeFrom="page">
              <wp14:pctHeight>0</wp14:pctHeight>
            </wp14:sizeRelV>
          </wp:anchor>
        </w:drawing>
      </w:r>
      <w:r w:rsidR="00196641" w:rsidRPr="00196641">
        <w:rPr>
          <w:b/>
          <w:bCs/>
        </w:rPr>
        <w:t>Appendix 1: Risk Assessment</w:t>
      </w:r>
      <w:r w:rsidR="00196641" w:rsidRPr="00196641">
        <w:br/>
        <w:t>The External Speaker Risk Assessment form must be completed by the event organi</w:t>
      </w:r>
      <w:r>
        <w:t>s</w:t>
      </w:r>
      <w:r w:rsidR="00196641" w:rsidRPr="00196641">
        <w:t>er, addressing potential risks including links to proscribed organi</w:t>
      </w:r>
      <w:r>
        <w:t>s</w:t>
      </w:r>
      <w:r w:rsidR="00196641" w:rsidRPr="00196641">
        <w:t>ations, extremist views, and any relevant online activity.</w:t>
      </w:r>
    </w:p>
    <w:p w14:paraId="14E1F56F" w14:textId="51F37C00" w:rsidR="00F933AA" w:rsidRDefault="00F933AA" w:rsidP="00F933AA">
      <w:pPr>
        <w:pStyle w:val="Heading1"/>
      </w:pPr>
      <w:bookmarkStart w:id="0" w:name="_Toc93045226"/>
      <w:r>
        <w:t>Appendix 1 Risk Assessment</w:t>
      </w:r>
      <w:bookmarkEnd w:id="0"/>
    </w:p>
    <w:p w14:paraId="3B914F75" w14:textId="77777777" w:rsidR="00F933AA" w:rsidRPr="00021A26" w:rsidRDefault="00F933AA" w:rsidP="00F933AA">
      <w:pPr>
        <w:jc w:val="center"/>
        <w:rPr>
          <w:b/>
          <w:bCs/>
        </w:rPr>
      </w:pPr>
      <w:r w:rsidRPr="00021A26">
        <w:rPr>
          <w:b/>
          <w:bCs/>
        </w:rPr>
        <w:t>Request for Prior Approval for External Speaker</w:t>
      </w:r>
    </w:p>
    <w:tbl>
      <w:tblPr>
        <w:tblStyle w:val="TableGrid"/>
        <w:tblW w:w="0" w:type="auto"/>
        <w:tblLook w:val="04A0" w:firstRow="1" w:lastRow="0" w:firstColumn="1" w:lastColumn="0" w:noHBand="0" w:noVBand="1"/>
      </w:tblPr>
      <w:tblGrid>
        <w:gridCol w:w="9016"/>
      </w:tblGrid>
      <w:tr w:rsidR="00F933AA" w14:paraId="7505838B" w14:textId="77777777" w:rsidTr="004A1559">
        <w:tc>
          <w:tcPr>
            <w:tcW w:w="9016" w:type="dxa"/>
          </w:tcPr>
          <w:p w14:paraId="50A214D1" w14:textId="3A58CED2" w:rsidR="00F933AA" w:rsidRDefault="00F933AA" w:rsidP="004A1559">
            <w:r>
              <w:t xml:space="preserve">The organising staff member requesting participation of an external speaker must complete this form and submit it to their </w:t>
            </w:r>
            <w:r w:rsidR="00866579">
              <w:t>Leadership Team</w:t>
            </w:r>
            <w:r>
              <w:t xml:space="preserve"> member </w:t>
            </w:r>
            <w:r w:rsidRPr="00296EBA">
              <w:rPr>
                <w:b/>
                <w:bCs/>
              </w:rPr>
              <w:t>at least 14 days prior</w:t>
            </w:r>
            <w:r>
              <w:t xml:space="preserve"> to the visit by the external visit</w:t>
            </w:r>
          </w:p>
        </w:tc>
      </w:tr>
    </w:tbl>
    <w:p w14:paraId="6F9461BB" w14:textId="77777777" w:rsidR="00F933AA" w:rsidRDefault="00F933AA" w:rsidP="00F933AA"/>
    <w:tbl>
      <w:tblPr>
        <w:tblStyle w:val="TableGrid"/>
        <w:tblW w:w="0" w:type="auto"/>
        <w:tblLook w:val="04A0" w:firstRow="1" w:lastRow="0" w:firstColumn="1" w:lastColumn="0" w:noHBand="0" w:noVBand="1"/>
      </w:tblPr>
      <w:tblGrid>
        <w:gridCol w:w="4106"/>
        <w:gridCol w:w="4910"/>
      </w:tblGrid>
      <w:tr w:rsidR="00F933AA" w14:paraId="46AA36C8" w14:textId="77777777" w:rsidTr="004A1559">
        <w:trPr>
          <w:trHeight w:val="567"/>
        </w:trPr>
        <w:tc>
          <w:tcPr>
            <w:tcW w:w="4106" w:type="dxa"/>
          </w:tcPr>
          <w:p w14:paraId="2A76350D" w14:textId="77777777" w:rsidR="00F933AA" w:rsidRDefault="00F933AA" w:rsidP="004A1559">
            <w:r>
              <w:t>Name of originator</w:t>
            </w:r>
          </w:p>
        </w:tc>
        <w:tc>
          <w:tcPr>
            <w:tcW w:w="4910" w:type="dxa"/>
          </w:tcPr>
          <w:p w14:paraId="13DDFFC7" w14:textId="77777777" w:rsidR="00F933AA" w:rsidRDefault="00F933AA" w:rsidP="004A1559"/>
        </w:tc>
      </w:tr>
      <w:tr w:rsidR="00F933AA" w14:paraId="6677855D" w14:textId="77777777" w:rsidTr="004A1559">
        <w:trPr>
          <w:trHeight w:val="567"/>
        </w:trPr>
        <w:tc>
          <w:tcPr>
            <w:tcW w:w="9016" w:type="dxa"/>
            <w:gridSpan w:val="2"/>
          </w:tcPr>
          <w:p w14:paraId="0B04670F" w14:textId="77777777" w:rsidR="00F933AA" w:rsidRDefault="00F933AA" w:rsidP="004A1559">
            <w:r>
              <w:t>Are you:</w:t>
            </w:r>
          </w:p>
          <w:p w14:paraId="42F25A1B" w14:textId="77777777" w:rsidR="00F933AA" w:rsidRDefault="00F933AA" w:rsidP="004A1559">
            <w:r>
              <w:t>Staff member / learner / supported person / room hire client / other (please state)</w:t>
            </w:r>
          </w:p>
        </w:tc>
      </w:tr>
      <w:tr w:rsidR="00F933AA" w14:paraId="6612705E" w14:textId="77777777" w:rsidTr="004A1559">
        <w:trPr>
          <w:trHeight w:val="567"/>
        </w:trPr>
        <w:tc>
          <w:tcPr>
            <w:tcW w:w="4106" w:type="dxa"/>
          </w:tcPr>
          <w:p w14:paraId="12442C89" w14:textId="77777777" w:rsidR="00F933AA" w:rsidRDefault="00F933AA" w:rsidP="004A1559">
            <w:r>
              <w:t>Name of staff member (if not the originator)</w:t>
            </w:r>
          </w:p>
        </w:tc>
        <w:tc>
          <w:tcPr>
            <w:tcW w:w="4910" w:type="dxa"/>
          </w:tcPr>
          <w:p w14:paraId="5C6D3EE3" w14:textId="77777777" w:rsidR="00F933AA" w:rsidRDefault="00F933AA" w:rsidP="004A1559"/>
        </w:tc>
      </w:tr>
      <w:tr w:rsidR="00F933AA" w14:paraId="1A2E91EC" w14:textId="77777777" w:rsidTr="004A1559">
        <w:trPr>
          <w:trHeight w:val="567"/>
        </w:trPr>
        <w:tc>
          <w:tcPr>
            <w:tcW w:w="4106" w:type="dxa"/>
          </w:tcPr>
          <w:p w14:paraId="6C6DA12F" w14:textId="77777777" w:rsidR="00F933AA" w:rsidRDefault="00F933AA" w:rsidP="004A1559">
            <w:r>
              <w:t>Name of Course/Session/Event</w:t>
            </w:r>
          </w:p>
        </w:tc>
        <w:tc>
          <w:tcPr>
            <w:tcW w:w="4910" w:type="dxa"/>
          </w:tcPr>
          <w:p w14:paraId="44CD7C83" w14:textId="77777777" w:rsidR="00F933AA" w:rsidRDefault="00F933AA" w:rsidP="004A1559"/>
        </w:tc>
      </w:tr>
      <w:tr w:rsidR="00F933AA" w14:paraId="4849AD23" w14:textId="77777777" w:rsidTr="004A1559">
        <w:trPr>
          <w:trHeight w:val="567"/>
        </w:trPr>
        <w:tc>
          <w:tcPr>
            <w:tcW w:w="4106" w:type="dxa"/>
          </w:tcPr>
          <w:p w14:paraId="07A0C688" w14:textId="77777777" w:rsidR="00F933AA" w:rsidRDefault="00F933AA" w:rsidP="004A1559">
            <w:r>
              <w:t>Date of Request</w:t>
            </w:r>
          </w:p>
        </w:tc>
        <w:tc>
          <w:tcPr>
            <w:tcW w:w="4910" w:type="dxa"/>
          </w:tcPr>
          <w:p w14:paraId="3DED00EF" w14:textId="77777777" w:rsidR="00F933AA" w:rsidRDefault="00F933AA" w:rsidP="004A1559"/>
        </w:tc>
      </w:tr>
      <w:tr w:rsidR="00F933AA" w14:paraId="5BE6B79C" w14:textId="77777777" w:rsidTr="004A1559">
        <w:trPr>
          <w:trHeight w:val="567"/>
        </w:trPr>
        <w:tc>
          <w:tcPr>
            <w:tcW w:w="4106" w:type="dxa"/>
          </w:tcPr>
          <w:p w14:paraId="4D83E929" w14:textId="77777777" w:rsidR="00F933AA" w:rsidRDefault="00F933AA" w:rsidP="004A1559">
            <w:r>
              <w:t>Date and time of event</w:t>
            </w:r>
          </w:p>
        </w:tc>
        <w:tc>
          <w:tcPr>
            <w:tcW w:w="4910" w:type="dxa"/>
          </w:tcPr>
          <w:p w14:paraId="5894B4BE" w14:textId="77777777" w:rsidR="00F933AA" w:rsidRDefault="00F933AA" w:rsidP="004A1559"/>
        </w:tc>
      </w:tr>
      <w:tr w:rsidR="00F933AA" w14:paraId="15AD97F2" w14:textId="77777777" w:rsidTr="004A1559">
        <w:trPr>
          <w:trHeight w:val="567"/>
        </w:trPr>
        <w:tc>
          <w:tcPr>
            <w:tcW w:w="4106" w:type="dxa"/>
          </w:tcPr>
          <w:p w14:paraId="3D1ECCAA" w14:textId="77777777" w:rsidR="00F933AA" w:rsidRDefault="00F933AA" w:rsidP="004A1559">
            <w:r>
              <w:t>Name of speaker</w:t>
            </w:r>
          </w:p>
        </w:tc>
        <w:tc>
          <w:tcPr>
            <w:tcW w:w="4910" w:type="dxa"/>
          </w:tcPr>
          <w:p w14:paraId="619E6C4C" w14:textId="77777777" w:rsidR="00F933AA" w:rsidRDefault="00F933AA" w:rsidP="004A1559"/>
        </w:tc>
      </w:tr>
      <w:tr w:rsidR="00F933AA" w14:paraId="058EF560" w14:textId="77777777" w:rsidTr="004A1559">
        <w:trPr>
          <w:trHeight w:val="567"/>
        </w:trPr>
        <w:tc>
          <w:tcPr>
            <w:tcW w:w="4106" w:type="dxa"/>
          </w:tcPr>
          <w:p w14:paraId="3FAAEDD0" w14:textId="77777777" w:rsidR="00F933AA" w:rsidRDefault="00F933AA" w:rsidP="004A1559">
            <w:r>
              <w:t>Address and contact details of the organisation represented (as applicable)</w:t>
            </w:r>
          </w:p>
        </w:tc>
        <w:tc>
          <w:tcPr>
            <w:tcW w:w="4910" w:type="dxa"/>
          </w:tcPr>
          <w:p w14:paraId="1B7228AB" w14:textId="77777777" w:rsidR="00F933AA" w:rsidRDefault="00F933AA" w:rsidP="004A1559"/>
        </w:tc>
      </w:tr>
      <w:tr w:rsidR="00F933AA" w14:paraId="272DD358" w14:textId="77777777" w:rsidTr="004A1559">
        <w:trPr>
          <w:trHeight w:val="567"/>
        </w:trPr>
        <w:tc>
          <w:tcPr>
            <w:tcW w:w="4106" w:type="dxa"/>
          </w:tcPr>
          <w:p w14:paraId="586821C4" w14:textId="77777777" w:rsidR="00F933AA" w:rsidRDefault="00F933AA" w:rsidP="004A1559">
            <w:r>
              <w:t>Topic of speaker</w:t>
            </w:r>
          </w:p>
        </w:tc>
        <w:tc>
          <w:tcPr>
            <w:tcW w:w="4910" w:type="dxa"/>
          </w:tcPr>
          <w:p w14:paraId="2DE43764" w14:textId="77777777" w:rsidR="00F933AA" w:rsidRDefault="00F933AA" w:rsidP="004A1559"/>
        </w:tc>
      </w:tr>
      <w:tr w:rsidR="00F933AA" w14:paraId="2F91FF52" w14:textId="77777777" w:rsidTr="004A1559">
        <w:trPr>
          <w:trHeight w:val="567"/>
        </w:trPr>
        <w:tc>
          <w:tcPr>
            <w:tcW w:w="4106" w:type="dxa"/>
          </w:tcPr>
          <w:p w14:paraId="24118C8B" w14:textId="77777777" w:rsidR="00F933AA" w:rsidRDefault="00F933AA" w:rsidP="004A1559">
            <w:r>
              <w:t>Qualifications of speaker</w:t>
            </w:r>
          </w:p>
        </w:tc>
        <w:tc>
          <w:tcPr>
            <w:tcW w:w="4910" w:type="dxa"/>
          </w:tcPr>
          <w:p w14:paraId="50498577" w14:textId="77777777" w:rsidR="00F933AA" w:rsidRDefault="00F933AA" w:rsidP="004A1559"/>
        </w:tc>
      </w:tr>
      <w:tr w:rsidR="00F933AA" w14:paraId="19F029ED" w14:textId="77777777" w:rsidTr="004A1559">
        <w:trPr>
          <w:trHeight w:val="567"/>
        </w:trPr>
        <w:tc>
          <w:tcPr>
            <w:tcW w:w="4106" w:type="dxa"/>
          </w:tcPr>
          <w:p w14:paraId="0EFCC582" w14:textId="77777777" w:rsidR="00F933AA" w:rsidRDefault="00F933AA" w:rsidP="004A1559">
            <w:r>
              <w:t>How does this topic specifically support the event?</w:t>
            </w:r>
          </w:p>
        </w:tc>
        <w:tc>
          <w:tcPr>
            <w:tcW w:w="4910" w:type="dxa"/>
          </w:tcPr>
          <w:p w14:paraId="1231C21A" w14:textId="77777777" w:rsidR="00F933AA" w:rsidRDefault="00F933AA" w:rsidP="004A1559"/>
        </w:tc>
      </w:tr>
      <w:tr w:rsidR="00F933AA" w14:paraId="03AE2876" w14:textId="77777777" w:rsidTr="004A1559">
        <w:trPr>
          <w:trHeight w:val="567"/>
        </w:trPr>
        <w:tc>
          <w:tcPr>
            <w:tcW w:w="4106" w:type="dxa"/>
          </w:tcPr>
          <w:p w14:paraId="2D8531B4" w14:textId="77777777" w:rsidR="00F933AA" w:rsidRDefault="00F933AA" w:rsidP="004A1559">
            <w:r>
              <w:t>Is there any known or likely media interest in the proposed event?</w:t>
            </w:r>
          </w:p>
        </w:tc>
        <w:tc>
          <w:tcPr>
            <w:tcW w:w="4910" w:type="dxa"/>
          </w:tcPr>
          <w:p w14:paraId="69D0A09A" w14:textId="77777777" w:rsidR="00F933AA" w:rsidRDefault="00F933AA" w:rsidP="004A1559"/>
        </w:tc>
      </w:tr>
    </w:tbl>
    <w:p w14:paraId="4B52FBA7" w14:textId="77777777" w:rsidR="00F933AA" w:rsidRDefault="00F933AA" w:rsidP="00F933AA">
      <w:pPr>
        <w:spacing w:after="0"/>
      </w:pPr>
    </w:p>
    <w:p w14:paraId="498D05C4" w14:textId="77777777" w:rsidR="00F933AA" w:rsidRPr="00021A26" w:rsidRDefault="00F933AA" w:rsidP="00F933AA">
      <w:pPr>
        <w:rPr>
          <w:b/>
          <w:bCs/>
        </w:rPr>
      </w:pPr>
      <w:r w:rsidRPr="00021A26">
        <w:rPr>
          <w:b/>
          <w:bCs/>
        </w:rPr>
        <w:t>Research</w:t>
      </w:r>
    </w:p>
    <w:p w14:paraId="422310B6" w14:textId="77777777" w:rsidR="00F933AA" w:rsidRDefault="00F933AA" w:rsidP="00F933AA">
      <w:r>
        <w:t>I confirm that:</w:t>
      </w:r>
    </w:p>
    <w:tbl>
      <w:tblPr>
        <w:tblStyle w:val="TableGrid"/>
        <w:tblW w:w="0" w:type="auto"/>
        <w:tblLook w:val="04A0" w:firstRow="1" w:lastRow="0" w:firstColumn="1" w:lastColumn="0" w:noHBand="0" w:noVBand="1"/>
      </w:tblPr>
      <w:tblGrid>
        <w:gridCol w:w="5729"/>
        <w:gridCol w:w="3287"/>
      </w:tblGrid>
      <w:tr w:rsidR="00F933AA" w14:paraId="1D3397DD" w14:textId="77777777" w:rsidTr="004A1559">
        <w:tc>
          <w:tcPr>
            <w:tcW w:w="5670" w:type="dxa"/>
          </w:tcPr>
          <w:p w14:paraId="5644EE28" w14:textId="77777777" w:rsidR="00F933AA" w:rsidRDefault="00F933AA" w:rsidP="004A1559">
            <w:r>
              <w:t xml:space="preserve">The speaker, or group, is not on/or linked to the UK Government list of proscribed terror organisations </w:t>
            </w:r>
            <w:hyperlink r:id="rId9" w:history="1">
              <w:r w:rsidRPr="00814338">
                <w:rPr>
                  <w:rStyle w:val="Hyperlink"/>
                  <w:rFonts w:cstheme="minorHAnsi"/>
                  <w:color w:val="0E2841" w:themeColor="text2"/>
                </w:rPr>
                <w:t>https://www.gov.uk/government/publications/proscribed-terror-groups-or-organisations--2</w:t>
              </w:r>
            </w:hyperlink>
          </w:p>
        </w:tc>
        <w:tc>
          <w:tcPr>
            <w:tcW w:w="3346" w:type="dxa"/>
          </w:tcPr>
          <w:p w14:paraId="2D715EC8" w14:textId="77777777" w:rsidR="00F933AA" w:rsidRDefault="00F933AA" w:rsidP="004A1559">
            <w:r>
              <w:t>Yes   No</w:t>
            </w:r>
          </w:p>
          <w:p w14:paraId="714DE7DC" w14:textId="77777777" w:rsidR="00F933AA" w:rsidRDefault="00F933AA" w:rsidP="004A1559"/>
          <w:p w14:paraId="54C4CE85" w14:textId="77777777" w:rsidR="00F933AA" w:rsidRDefault="00F933AA" w:rsidP="004A1559">
            <w:r>
              <w:t>If no please provide details below</w:t>
            </w:r>
          </w:p>
        </w:tc>
      </w:tr>
      <w:tr w:rsidR="00F933AA" w14:paraId="33ECCBE5" w14:textId="77777777" w:rsidTr="004A1559">
        <w:tc>
          <w:tcPr>
            <w:tcW w:w="5670" w:type="dxa"/>
          </w:tcPr>
          <w:p w14:paraId="5F55C111" w14:textId="77777777" w:rsidR="00F933AA" w:rsidRDefault="00F933AA" w:rsidP="004A1559">
            <w:r>
              <w:lastRenderedPageBreak/>
              <w:t xml:space="preserve">The speaker, and organisations, social media and website have been researched as set out in the External Speaker and Events policy and no risks have been identified </w:t>
            </w:r>
          </w:p>
        </w:tc>
        <w:tc>
          <w:tcPr>
            <w:tcW w:w="3346" w:type="dxa"/>
          </w:tcPr>
          <w:p w14:paraId="77DC8376" w14:textId="77777777" w:rsidR="00F933AA" w:rsidRDefault="00F933AA" w:rsidP="004A1559">
            <w:r>
              <w:t>Yes   No</w:t>
            </w:r>
          </w:p>
          <w:p w14:paraId="61AC4159" w14:textId="77777777" w:rsidR="00F933AA" w:rsidRDefault="00F933AA" w:rsidP="004A1559"/>
          <w:p w14:paraId="2853DA5C" w14:textId="77777777" w:rsidR="00F933AA" w:rsidRDefault="00F933AA" w:rsidP="004A1559">
            <w:r>
              <w:t>If no, please provide details below</w:t>
            </w:r>
          </w:p>
        </w:tc>
      </w:tr>
      <w:tr w:rsidR="00F933AA" w14:paraId="45DC36D5" w14:textId="77777777" w:rsidTr="004A1559">
        <w:tc>
          <w:tcPr>
            <w:tcW w:w="9016" w:type="dxa"/>
            <w:gridSpan w:val="2"/>
          </w:tcPr>
          <w:p w14:paraId="1E56ED2E" w14:textId="77777777" w:rsidR="00F933AA" w:rsidRDefault="00F933AA" w:rsidP="004A1559">
            <w:r>
              <w:t>Details of concerns identified</w:t>
            </w:r>
          </w:p>
          <w:p w14:paraId="07D5C126" w14:textId="77777777" w:rsidR="00F933AA" w:rsidRDefault="00F933AA" w:rsidP="004A1559"/>
          <w:p w14:paraId="2E5F9490" w14:textId="77777777" w:rsidR="00F933AA" w:rsidRDefault="00F933AA" w:rsidP="004A1559"/>
          <w:p w14:paraId="23D33646" w14:textId="77777777" w:rsidR="00F933AA" w:rsidRDefault="00F933AA" w:rsidP="004A1559"/>
          <w:p w14:paraId="78D5ECB9" w14:textId="77777777" w:rsidR="00F933AA" w:rsidRDefault="00F933AA" w:rsidP="004A1559"/>
          <w:p w14:paraId="41E7787B" w14:textId="77777777" w:rsidR="00F933AA" w:rsidRDefault="00F933AA" w:rsidP="004A1559"/>
          <w:p w14:paraId="6805E983" w14:textId="77777777" w:rsidR="00F933AA" w:rsidRDefault="00F933AA" w:rsidP="004A1559"/>
        </w:tc>
      </w:tr>
    </w:tbl>
    <w:p w14:paraId="75994F96" w14:textId="77777777" w:rsidR="00F933AA" w:rsidRDefault="00F933AA" w:rsidP="00F933AA">
      <w:pPr>
        <w:rPr>
          <w:b/>
          <w:bCs/>
        </w:rPr>
      </w:pPr>
    </w:p>
    <w:p w14:paraId="2C3066F7" w14:textId="1B1451F8" w:rsidR="00F933AA" w:rsidRPr="005C579B" w:rsidRDefault="00F933AA" w:rsidP="00F933AA">
      <w:pPr>
        <w:rPr>
          <w:b/>
          <w:bCs/>
        </w:rPr>
      </w:pPr>
      <w:r w:rsidRPr="005C579B">
        <w:rPr>
          <w:b/>
          <w:bCs/>
        </w:rPr>
        <w:t>Approval</w:t>
      </w:r>
    </w:p>
    <w:p w14:paraId="57EAE68C" w14:textId="0C775B5A" w:rsidR="00F933AA" w:rsidRDefault="00866579" w:rsidP="00F933AA">
      <w:r>
        <w:t>Leadership Team</w:t>
      </w:r>
      <w:r w:rsidR="00F933AA">
        <w:t xml:space="preserve"> Member Name:</w:t>
      </w:r>
    </w:p>
    <w:p w14:paraId="699B7A60" w14:textId="77777777" w:rsidR="00F933AA" w:rsidRDefault="00F933AA" w:rsidP="00F933AA">
      <w:r>
        <w:t>Date of Review:</w:t>
      </w:r>
    </w:p>
    <w:tbl>
      <w:tblPr>
        <w:tblStyle w:val="TableGrid"/>
        <w:tblW w:w="0" w:type="auto"/>
        <w:tblLook w:val="04A0" w:firstRow="1" w:lastRow="0" w:firstColumn="1" w:lastColumn="0" w:noHBand="0" w:noVBand="1"/>
      </w:tblPr>
      <w:tblGrid>
        <w:gridCol w:w="8170"/>
        <w:gridCol w:w="856"/>
      </w:tblGrid>
      <w:tr w:rsidR="00F933AA" w:rsidRPr="00970FDC" w14:paraId="034FC071" w14:textId="77777777" w:rsidTr="004A1559">
        <w:tc>
          <w:tcPr>
            <w:tcW w:w="8235" w:type="dxa"/>
            <w:tcBorders>
              <w:top w:val="nil"/>
              <w:left w:val="nil"/>
              <w:bottom w:val="single" w:sz="4" w:space="0" w:color="auto"/>
              <w:right w:val="nil"/>
            </w:tcBorders>
          </w:tcPr>
          <w:p w14:paraId="0CB295D6" w14:textId="77777777" w:rsidR="00F933AA" w:rsidRDefault="00F933AA" w:rsidP="004A1559">
            <w:pPr>
              <w:rPr>
                <w:b/>
                <w:bCs/>
              </w:rPr>
            </w:pPr>
            <w:r w:rsidRPr="00970FDC">
              <w:rPr>
                <w:b/>
                <w:bCs/>
              </w:rPr>
              <w:t>Decision</w:t>
            </w:r>
          </w:p>
          <w:p w14:paraId="3A2AE7DE" w14:textId="77777777" w:rsidR="00F933AA" w:rsidRPr="00970FDC" w:rsidRDefault="00F933AA" w:rsidP="004A1559">
            <w:pPr>
              <w:rPr>
                <w:b/>
                <w:bCs/>
              </w:rPr>
            </w:pPr>
          </w:p>
        </w:tc>
        <w:tc>
          <w:tcPr>
            <w:tcW w:w="791" w:type="dxa"/>
            <w:tcBorders>
              <w:top w:val="nil"/>
              <w:left w:val="nil"/>
              <w:bottom w:val="single" w:sz="4" w:space="0" w:color="auto"/>
              <w:right w:val="nil"/>
            </w:tcBorders>
          </w:tcPr>
          <w:p w14:paraId="1B0E012C" w14:textId="77777777" w:rsidR="00F933AA" w:rsidRPr="00970FDC" w:rsidRDefault="00F933AA" w:rsidP="004A1559">
            <w:pPr>
              <w:jc w:val="center"/>
            </w:pPr>
            <w:r w:rsidRPr="00970FDC">
              <w:t>Please Tick</w:t>
            </w:r>
          </w:p>
        </w:tc>
      </w:tr>
      <w:tr w:rsidR="00F933AA" w14:paraId="22FE0DCC" w14:textId="77777777" w:rsidTr="004A1559">
        <w:tc>
          <w:tcPr>
            <w:tcW w:w="8235" w:type="dxa"/>
            <w:tcBorders>
              <w:top w:val="single" w:sz="4" w:space="0" w:color="auto"/>
            </w:tcBorders>
          </w:tcPr>
          <w:p w14:paraId="25965F28" w14:textId="77777777" w:rsidR="00F933AA" w:rsidRDefault="00F933AA" w:rsidP="004A1559">
            <w:bookmarkStart w:id="1" w:name="_Hlk93041250"/>
            <w:r>
              <w:t>Do not permit the event with the external speaker to go ahead</w:t>
            </w:r>
          </w:p>
        </w:tc>
        <w:tc>
          <w:tcPr>
            <w:tcW w:w="791" w:type="dxa"/>
            <w:tcBorders>
              <w:top w:val="single" w:sz="4" w:space="0" w:color="auto"/>
            </w:tcBorders>
          </w:tcPr>
          <w:p w14:paraId="14CD4C8A" w14:textId="77777777" w:rsidR="00F933AA" w:rsidRPr="00706E87" w:rsidRDefault="00F933AA" w:rsidP="004A1559">
            <w:pPr>
              <w:rPr>
                <w:sz w:val="48"/>
                <w:szCs w:val="48"/>
              </w:rPr>
            </w:pPr>
            <w:r w:rsidRPr="00706E87">
              <w:rPr>
                <w:sz w:val="48"/>
                <w:szCs w:val="48"/>
              </w:rPr>
              <w:sym w:font="Wingdings" w:char="F06F"/>
            </w:r>
          </w:p>
        </w:tc>
      </w:tr>
      <w:bookmarkEnd w:id="1"/>
      <w:tr w:rsidR="00F933AA" w14:paraId="133CBB73" w14:textId="77777777" w:rsidTr="004A1559">
        <w:tc>
          <w:tcPr>
            <w:tcW w:w="8235" w:type="dxa"/>
          </w:tcPr>
          <w:p w14:paraId="0763FF6A" w14:textId="77777777" w:rsidR="00F933AA" w:rsidRDefault="00F933AA" w:rsidP="004A1559">
            <w:r>
              <w:t>Do not permit the external speaker to attend the event</w:t>
            </w:r>
          </w:p>
        </w:tc>
        <w:tc>
          <w:tcPr>
            <w:tcW w:w="791" w:type="dxa"/>
          </w:tcPr>
          <w:p w14:paraId="224A30BE" w14:textId="77777777" w:rsidR="00F933AA" w:rsidRDefault="00F933AA" w:rsidP="004A1559">
            <w:r w:rsidRPr="00706E87">
              <w:rPr>
                <w:sz w:val="48"/>
                <w:szCs w:val="48"/>
              </w:rPr>
              <w:sym w:font="Wingdings" w:char="F06F"/>
            </w:r>
          </w:p>
        </w:tc>
      </w:tr>
      <w:tr w:rsidR="00F933AA" w14:paraId="39430698" w14:textId="77777777" w:rsidTr="004A1559">
        <w:tc>
          <w:tcPr>
            <w:tcW w:w="8235" w:type="dxa"/>
          </w:tcPr>
          <w:p w14:paraId="1BEFD6C3" w14:textId="77777777" w:rsidR="00F933AA" w:rsidRDefault="00F933AA" w:rsidP="004A1559">
            <w:r>
              <w:t>Fully permit the event with the external speaker to go ahead unrestricted</w:t>
            </w:r>
          </w:p>
          <w:p w14:paraId="5B0EC237" w14:textId="77777777" w:rsidR="00F933AA" w:rsidRDefault="00F933AA" w:rsidP="004A1559"/>
        </w:tc>
        <w:tc>
          <w:tcPr>
            <w:tcW w:w="791" w:type="dxa"/>
          </w:tcPr>
          <w:p w14:paraId="603DADD7" w14:textId="77777777" w:rsidR="00F933AA" w:rsidRDefault="00F933AA" w:rsidP="004A1559">
            <w:r w:rsidRPr="00706E87">
              <w:rPr>
                <w:sz w:val="48"/>
                <w:szCs w:val="48"/>
              </w:rPr>
              <w:sym w:font="Wingdings" w:char="F06F"/>
            </w:r>
          </w:p>
        </w:tc>
      </w:tr>
      <w:tr w:rsidR="00F933AA" w14:paraId="4274F090" w14:textId="77777777" w:rsidTr="004A1559">
        <w:tc>
          <w:tcPr>
            <w:tcW w:w="8235" w:type="dxa"/>
          </w:tcPr>
          <w:p w14:paraId="5B60C7DD" w14:textId="77777777" w:rsidR="00F933AA" w:rsidRDefault="00F933AA" w:rsidP="004A1559">
            <w:r>
              <w:t>Permit the event with the external speaker to go ahead on the basis of (please state):</w:t>
            </w:r>
          </w:p>
          <w:p w14:paraId="2AE0508A" w14:textId="77777777" w:rsidR="00F933AA" w:rsidRDefault="00F933AA" w:rsidP="004A1559"/>
          <w:p w14:paraId="7A7E7D25" w14:textId="77777777" w:rsidR="00F933AA" w:rsidRDefault="00F933AA" w:rsidP="004A1559"/>
          <w:p w14:paraId="6193EB6D" w14:textId="77777777" w:rsidR="00F933AA" w:rsidRDefault="00F933AA" w:rsidP="004A1559"/>
          <w:p w14:paraId="02BB9F86" w14:textId="77777777" w:rsidR="00F933AA" w:rsidRDefault="00F933AA" w:rsidP="004A1559"/>
          <w:p w14:paraId="72E392DF" w14:textId="77777777" w:rsidR="00F933AA" w:rsidRDefault="00F933AA" w:rsidP="004A1559"/>
          <w:p w14:paraId="1F8661E3" w14:textId="77777777" w:rsidR="00F933AA" w:rsidRDefault="00F933AA" w:rsidP="004A1559"/>
        </w:tc>
        <w:tc>
          <w:tcPr>
            <w:tcW w:w="791" w:type="dxa"/>
          </w:tcPr>
          <w:p w14:paraId="01660907" w14:textId="77777777" w:rsidR="00F933AA" w:rsidRDefault="00F933AA" w:rsidP="004A1559">
            <w:r w:rsidRPr="00706E87">
              <w:rPr>
                <w:sz w:val="48"/>
                <w:szCs w:val="48"/>
              </w:rPr>
              <w:sym w:font="Wingdings" w:char="F06F"/>
            </w:r>
          </w:p>
        </w:tc>
      </w:tr>
    </w:tbl>
    <w:p w14:paraId="1B3DA5CC" w14:textId="77777777" w:rsidR="00F933AA" w:rsidRDefault="00F933AA" w:rsidP="00F933AA"/>
    <w:p w14:paraId="270E4E1D" w14:textId="59F84F0E" w:rsidR="00F933AA" w:rsidRPr="00F933AA" w:rsidRDefault="00F933AA" w:rsidP="00F933AA">
      <w:pPr>
        <w:jc w:val="both"/>
        <w:rPr>
          <w:color w:val="FF0000"/>
        </w:rPr>
      </w:pPr>
      <w:r w:rsidRPr="00F933AA">
        <w:rPr>
          <w:color w:val="FF0000"/>
        </w:rPr>
        <w:t>This form must be submitted to the Safeguarding Lead for the department for logging</w:t>
      </w:r>
      <w:r w:rsidR="00866579">
        <w:rPr>
          <w:color w:val="FF0000"/>
        </w:rPr>
        <w:t>.</w:t>
      </w:r>
    </w:p>
    <w:p w14:paraId="6AD7818E" w14:textId="0E1CEFDA" w:rsidR="00F933AA" w:rsidRPr="00F933AA" w:rsidRDefault="00F933AA" w:rsidP="00F933AA">
      <w:pPr>
        <w:jc w:val="both"/>
        <w:rPr>
          <w:color w:val="FF0000"/>
        </w:rPr>
      </w:pPr>
      <w:r w:rsidRPr="00F933AA">
        <w:rPr>
          <w:color w:val="FF0000"/>
        </w:rPr>
        <w:t xml:space="preserve">Where the event with the </w:t>
      </w:r>
      <w:r w:rsidR="00866579">
        <w:rPr>
          <w:color w:val="FF0000"/>
        </w:rPr>
        <w:t>E</w:t>
      </w:r>
      <w:r w:rsidRPr="00F933AA">
        <w:rPr>
          <w:color w:val="FF0000"/>
        </w:rPr>
        <w:t xml:space="preserve">xternal </w:t>
      </w:r>
      <w:r w:rsidR="00866579">
        <w:rPr>
          <w:color w:val="FF0000"/>
        </w:rPr>
        <w:t>S</w:t>
      </w:r>
      <w:r w:rsidRPr="00F933AA">
        <w:rPr>
          <w:color w:val="FF0000"/>
        </w:rPr>
        <w:t xml:space="preserve">peaker is approved, the External Speaker must sign and return the ‘External Speaker Code of Conduct’ to the responsible staff member </w:t>
      </w:r>
      <w:r w:rsidRPr="00F933AA">
        <w:rPr>
          <w:b/>
          <w:bCs/>
          <w:color w:val="FF0000"/>
        </w:rPr>
        <w:t>at least 7 days prior</w:t>
      </w:r>
      <w:r w:rsidRPr="00F933AA">
        <w:rPr>
          <w:color w:val="FF0000"/>
        </w:rPr>
        <w:t xml:space="preserve"> to the event.  A copy of the signed Code of Conduct must be submitted to the Safeguarding Lead for the department for organisational records.</w:t>
      </w:r>
    </w:p>
    <w:p w14:paraId="49491CC8" w14:textId="77777777" w:rsidR="00F933AA" w:rsidRDefault="00F933AA" w:rsidP="00196641"/>
    <w:p w14:paraId="5471E1AE" w14:textId="77777777" w:rsidR="00F933AA" w:rsidRDefault="00F933AA" w:rsidP="00196641"/>
    <w:p w14:paraId="5AF279B2" w14:textId="77777777" w:rsidR="00F933AA" w:rsidRDefault="00F933AA" w:rsidP="00196641">
      <w:pPr>
        <w:sectPr w:rsidR="00F933AA">
          <w:footerReference w:type="default" r:id="rId10"/>
          <w:pgSz w:w="11906" w:h="16838"/>
          <w:pgMar w:top="1440" w:right="1440" w:bottom="1440" w:left="1440" w:header="708" w:footer="708" w:gutter="0"/>
          <w:cols w:space="708"/>
          <w:docGrid w:linePitch="360"/>
        </w:sectPr>
      </w:pPr>
    </w:p>
    <w:p w14:paraId="4DE16719" w14:textId="77777777" w:rsidR="00196641" w:rsidRPr="00196641" w:rsidRDefault="00196641" w:rsidP="00196641">
      <w:r w:rsidRPr="00196641">
        <w:rPr>
          <w:b/>
          <w:bCs/>
        </w:rPr>
        <w:lastRenderedPageBreak/>
        <w:t>Appendix 2: External Speaker Register</w:t>
      </w:r>
      <w:r w:rsidRPr="00196641">
        <w:br/>
        <w:t>A central register of all external speakers, including their name, event date, and outcome of the risk assessment, will be maintained.</w:t>
      </w:r>
    </w:p>
    <w:p w14:paraId="5AED1D22" w14:textId="77777777" w:rsidR="00F933AA" w:rsidRDefault="00F933AA" w:rsidP="00196641">
      <w:pPr>
        <w:rPr>
          <w:b/>
          <w:bCs/>
        </w:rPr>
      </w:pPr>
    </w:p>
    <w:tbl>
      <w:tblPr>
        <w:tblStyle w:val="TableGrid"/>
        <w:tblW w:w="0" w:type="auto"/>
        <w:tblLook w:val="04A0" w:firstRow="1" w:lastRow="0" w:firstColumn="1" w:lastColumn="0" w:noHBand="0" w:noVBand="1"/>
      </w:tblPr>
      <w:tblGrid>
        <w:gridCol w:w="1743"/>
        <w:gridCol w:w="1743"/>
        <w:gridCol w:w="1743"/>
        <w:gridCol w:w="1429"/>
        <w:gridCol w:w="1559"/>
        <w:gridCol w:w="2243"/>
        <w:gridCol w:w="2293"/>
        <w:gridCol w:w="1195"/>
      </w:tblGrid>
      <w:tr w:rsidR="00F933AA" w14:paraId="07D90BD0" w14:textId="77777777" w:rsidTr="004A1559">
        <w:tc>
          <w:tcPr>
            <w:tcW w:w="1743" w:type="dxa"/>
            <w:shd w:val="clear" w:color="auto" w:fill="BFBFBF" w:themeFill="background1" w:themeFillShade="BF"/>
          </w:tcPr>
          <w:p w14:paraId="55838887" w14:textId="77777777" w:rsidR="00F933AA" w:rsidRDefault="00F933AA" w:rsidP="004A1559">
            <w:r>
              <w:t>Name of External Speaker</w:t>
            </w:r>
          </w:p>
        </w:tc>
        <w:tc>
          <w:tcPr>
            <w:tcW w:w="1743" w:type="dxa"/>
            <w:shd w:val="clear" w:color="auto" w:fill="BFBFBF" w:themeFill="background1" w:themeFillShade="BF"/>
          </w:tcPr>
          <w:p w14:paraId="32198174" w14:textId="77777777" w:rsidR="00F933AA" w:rsidRDefault="00F933AA" w:rsidP="004A1559">
            <w:r>
              <w:t>Name of Organisation (where applicable)</w:t>
            </w:r>
          </w:p>
        </w:tc>
        <w:tc>
          <w:tcPr>
            <w:tcW w:w="1743" w:type="dxa"/>
            <w:shd w:val="clear" w:color="auto" w:fill="BFBFBF" w:themeFill="background1" w:themeFillShade="BF"/>
          </w:tcPr>
          <w:p w14:paraId="178813E3" w14:textId="77777777" w:rsidR="00F933AA" w:rsidRDefault="00F933AA" w:rsidP="004A1559">
            <w:r>
              <w:t>Name of Responsible Staff Member</w:t>
            </w:r>
          </w:p>
        </w:tc>
        <w:tc>
          <w:tcPr>
            <w:tcW w:w="1429" w:type="dxa"/>
            <w:shd w:val="clear" w:color="auto" w:fill="BFBFBF" w:themeFill="background1" w:themeFillShade="BF"/>
          </w:tcPr>
          <w:p w14:paraId="5A6FAFA6" w14:textId="77777777" w:rsidR="00F933AA" w:rsidRDefault="00F933AA" w:rsidP="004A1559">
            <w:r>
              <w:t>Date and time of visit</w:t>
            </w:r>
          </w:p>
        </w:tc>
        <w:tc>
          <w:tcPr>
            <w:tcW w:w="1559" w:type="dxa"/>
            <w:shd w:val="clear" w:color="auto" w:fill="BFBFBF" w:themeFill="background1" w:themeFillShade="BF"/>
          </w:tcPr>
          <w:p w14:paraId="09B25863" w14:textId="77777777" w:rsidR="00F933AA" w:rsidRDefault="00F933AA" w:rsidP="004A1559">
            <w:r>
              <w:t>Location of visit</w:t>
            </w:r>
          </w:p>
        </w:tc>
        <w:tc>
          <w:tcPr>
            <w:tcW w:w="2243" w:type="dxa"/>
            <w:shd w:val="clear" w:color="auto" w:fill="BFBFBF" w:themeFill="background1" w:themeFillShade="BF"/>
          </w:tcPr>
          <w:p w14:paraId="19F582B8" w14:textId="77777777" w:rsidR="00F933AA" w:rsidRDefault="00F933AA" w:rsidP="004A1559">
            <w:r>
              <w:t>Purpose/scope of discussion or presentation</w:t>
            </w:r>
          </w:p>
        </w:tc>
        <w:tc>
          <w:tcPr>
            <w:tcW w:w="2293" w:type="dxa"/>
            <w:shd w:val="clear" w:color="auto" w:fill="BFBFBF" w:themeFill="background1" w:themeFillShade="BF"/>
          </w:tcPr>
          <w:p w14:paraId="7AA47B85" w14:textId="77777777" w:rsidR="00F933AA" w:rsidRDefault="00F933AA" w:rsidP="004A1559">
            <w:r>
              <w:t xml:space="preserve">Due Diligence </w:t>
            </w:r>
          </w:p>
          <w:p w14:paraId="1323A3BE" w14:textId="77777777" w:rsidR="00F933AA" w:rsidRDefault="00F933AA" w:rsidP="004A1559">
            <w:r>
              <w:t>1, 2 3 or 4*</w:t>
            </w:r>
          </w:p>
          <w:p w14:paraId="594D5E67" w14:textId="77777777" w:rsidR="00F933AA" w:rsidRDefault="00F933AA" w:rsidP="004A1559"/>
        </w:tc>
        <w:tc>
          <w:tcPr>
            <w:tcW w:w="1195" w:type="dxa"/>
            <w:shd w:val="clear" w:color="auto" w:fill="BFBFBF" w:themeFill="background1" w:themeFillShade="BF"/>
          </w:tcPr>
          <w:p w14:paraId="082B7FF8" w14:textId="77777777" w:rsidR="00F933AA" w:rsidRDefault="00F933AA" w:rsidP="004A1559">
            <w:r>
              <w:t>Approved By</w:t>
            </w:r>
          </w:p>
        </w:tc>
      </w:tr>
      <w:tr w:rsidR="00F933AA" w14:paraId="53FA3247" w14:textId="77777777" w:rsidTr="004A1559">
        <w:tc>
          <w:tcPr>
            <w:tcW w:w="1743" w:type="dxa"/>
          </w:tcPr>
          <w:p w14:paraId="2CA6DF50" w14:textId="77777777" w:rsidR="00F933AA" w:rsidRDefault="00F933AA" w:rsidP="004A1559"/>
        </w:tc>
        <w:tc>
          <w:tcPr>
            <w:tcW w:w="1743" w:type="dxa"/>
          </w:tcPr>
          <w:p w14:paraId="18D1D51C" w14:textId="77777777" w:rsidR="00F933AA" w:rsidRDefault="00F933AA" w:rsidP="004A1559"/>
        </w:tc>
        <w:tc>
          <w:tcPr>
            <w:tcW w:w="1743" w:type="dxa"/>
          </w:tcPr>
          <w:p w14:paraId="44E94CDE" w14:textId="77777777" w:rsidR="00F933AA" w:rsidRDefault="00F933AA" w:rsidP="004A1559"/>
        </w:tc>
        <w:tc>
          <w:tcPr>
            <w:tcW w:w="1429" w:type="dxa"/>
          </w:tcPr>
          <w:p w14:paraId="4536B53E" w14:textId="77777777" w:rsidR="00F933AA" w:rsidRDefault="00F933AA" w:rsidP="004A1559"/>
        </w:tc>
        <w:tc>
          <w:tcPr>
            <w:tcW w:w="1559" w:type="dxa"/>
          </w:tcPr>
          <w:p w14:paraId="5ED3E822" w14:textId="77777777" w:rsidR="00F933AA" w:rsidRDefault="00F933AA" w:rsidP="004A1559"/>
        </w:tc>
        <w:tc>
          <w:tcPr>
            <w:tcW w:w="2243" w:type="dxa"/>
          </w:tcPr>
          <w:p w14:paraId="027D4DAD" w14:textId="77777777" w:rsidR="00F933AA" w:rsidRDefault="00F933AA" w:rsidP="004A1559"/>
        </w:tc>
        <w:tc>
          <w:tcPr>
            <w:tcW w:w="2293" w:type="dxa"/>
          </w:tcPr>
          <w:p w14:paraId="1C1999DA" w14:textId="77777777" w:rsidR="00F933AA" w:rsidRDefault="00F933AA" w:rsidP="004A1559"/>
        </w:tc>
        <w:tc>
          <w:tcPr>
            <w:tcW w:w="1195" w:type="dxa"/>
          </w:tcPr>
          <w:p w14:paraId="1D2FF5EC" w14:textId="77777777" w:rsidR="00F933AA" w:rsidRDefault="00F933AA" w:rsidP="004A1559"/>
        </w:tc>
      </w:tr>
      <w:tr w:rsidR="00F933AA" w14:paraId="14552486" w14:textId="77777777" w:rsidTr="004A1559">
        <w:tc>
          <w:tcPr>
            <w:tcW w:w="1743" w:type="dxa"/>
          </w:tcPr>
          <w:p w14:paraId="4067BBF0" w14:textId="77777777" w:rsidR="00F933AA" w:rsidRDefault="00F933AA" w:rsidP="004A1559"/>
        </w:tc>
        <w:tc>
          <w:tcPr>
            <w:tcW w:w="1743" w:type="dxa"/>
          </w:tcPr>
          <w:p w14:paraId="66A1C079" w14:textId="77777777" w:rsidR="00F933AA" w:rsidRDefault="00F933AA" w:rsidP="004A1559"/>
        </w:tc>
        <w:tc>
          <w:tcPr>
            <w:tcW w:w="1743" w:type="dxa"/>
          </w:tcPr>
          <w:p w14:paraId="6661DD70" w14:textId="77777777" w:rsidR="00F933AA" w:rsidRDefault="00F933AA" w:rsidP="004A1559"/>
        </w:tc>
        <w:tc>
          <w:tcPr>
            <w:tcW w:w="1429" w:type="dxa"/>
          </w:tcPr>
          <w:p w14:paraId="5378F8B7" w14:textId="77777777" w:rsidR="00F933AA" w:rsidRDefault="00F933AA" w:rsidP="004A1559"/>
        </w:tc>
        <w:tc>
          <w:tcPr>
            <w:tcW w:w="1559" w:type="dxa"/>
          </w:tcPr>
          <w:p w14:paraId="62EA54F4" w14:textId="77777777" w:rsidR="00F933AA" w:rsidRDefault="00F933AA" w:rsidP="004A1559"/>
        </w:tc>
        <w:tc>
          <w:tcPr>
            <w:tcW w:w="2243" w:type="dxa"/>
          </w:tcPr>
          <w:p w14:paraId="52C9F1A0" w14:textId="77777777" w:rsidR="00F933AA" w:rsidRDefault="00F933AA" w:rsidP="004A1559"/>
        </w:tc>
        <w:tc>
          <w:tcPr>
            <w:tcW w:w="2293" w:type="dxa"/>
          </w:tcPr>
          <w:p w14:paraId="284770ED" w14:textId="77777777" w:rsidR="00F933AA" w:rsidRDefault="00F933AA" w:rsidP="004A1559"/>
        </w:tc>
        <w:tc>
          <w:tcPr>
            <w:tcW w:w="1195" w:type="dxa"/>
          </w:tcPr>
          <w:p w14:paraId="57C3F9DB" w14:textId="77777777" w:rsidR="00F933AA" w:rsidRDefault="00F933AA" w:rsidP="004A1559"/>
        </w:tc>
      </w:tr>
      <w:tr w:rsidR="00F933AA" w14:paraId="3EC83374" w14:textId="77777777" w:rsidTr="004A1559">
        <w:tc>
          <w:tcPr>
            <w:tcW w:w="1743" w:type="dxa"/>
          </w:tcPr>
          <w:p w14:paraId="2166D39E" w14:textId="77777777" w:rsidR="00F933AA" w:rsidRDefault="00F933AA" w:rsidP="004A1559"/>
        </w:tc>
        <w:tc>
          <w:tcPr>
            <w:tcW w:w="1743" w:type="dxa"/>
          </w:tcPr>
          <w:p w14:paraId="00D10AF3" w14:textId="77777777" w:rsidR="00F933AA" w:rsidRDefault="00F933AA" w:rsidP="004A1559"/>
        </w:tc>
        <w:tc>
          <w:tcPr>
            <w:tcW w:w="1743" w:type="dxa"/>
          </w:tcPr>
          <w:p w14:paraId="6E9DC8BE" w14:textId="77777777" w:rsidR="00F933AA" w:rsidRDefault="00F933AA" w:rsidP="004A1559"/>
        </w:tc>
        <w:tc>
          <w:tcPr>
            <w:tcW w:w="1429" w:type="dxa"/>
          </w:tcPr>
          <w:p w14:paraId="362B1145" w14:textId="77777777" w:rsidR="00F933AA" w:rsidRDefault="00F933AA" w:rsidP="004A1559"/>
        </w:tc>
        <w:tc>
          <w:tcPr>
            <w:tcW w:w="1559" w:type="dxa"/>
          </w:tcPr>
          <w:p w14:paraId="2D4246D4" w14:textId="77777777" w:rsidR="00F933AA" w:rsidRDefault="00F933AA" w:rsidP="004A1559"/>
        </w:tc>
        <w:tc>
          <w:tcPr>
            <w:tcW w:w="2243" w:type="dxa"/>
          </w:tcPr>
          <w:p w14:paraId="62A406C9" w14:textId="77777777" w:rsidR="00F933AA" w:rsidRDefault="00F933AA" w:rsidP="004A1559"/>
        </w:tc>
        <w:tc>
          <w:tcPr>
            <w:tcW w:w="2293" w:type="dxa"/>
          </w:tcPr>
          <w:p w14:paraId="49A529B5" w14:textId="77777777" w:rsidR="00F933AA" w:rsidRDefault="00F933AA" w:rsidP="004A1559"/>
        </w:tc>
        <w:tc>
          <w:tcPr>
            <w:tcW w:w="1195" w:type="dxa"/>
          </w:tcPr>
          <w:p w14:paraId="603DD2AD" w14:textId="77777777" w:rsidR="00F933AA" w:rsidRDefault="00F933AA" w:rsidP="004A1559"/>
        </w:tc>
      </w:tr>
      <w:tr w:rsidR="00F933AA" w14:paraId="09A99735" w14:textId="77777777" w:rsidTr="004A1559">
        <w:tc>
          <w:tcPr>
            <w:tcW w:w="1743" w:type="dxa"/>
          </w:tcPr>
          <w:p w14:paraId="216AC59B" w14:textId="77777777" w:rsidR="00F933AA" w:rsidRDefault="00F933AA" w:rsidP="004A1559"/>
        </w:tc>
        <w:tc>
          <w:tcPr>
            <w:tcW w:w="1743" w:type="dxa"/>
          </w:tcPr>
          <w:p w14:paraId="182B8455" w14:textId="77777777" w:rsidR="00F933AA" w:rsidRDefault="00F933AA" w:rsidP="004A1559"/>
        </w:tc>
        <w:tc>
          <w:tcPr>
            <w:tcW w:w="1743" w:type="dxa"/>
          </w:tcPr>
          <w:p w14:paraId="58806D1F" w14:textId="77777777" w:rsidR="00F933AA" w:rsidRDefault="00F933AA" w:rsidP="004A1559"/>
        </w:tc>
        <w:tc>
          <w:tcPr>
            <w:tcW w:w="1429" w:type="dxa"/>
          </w:tcPr>
          <w:p w14:paraId="51E71999" w14:textId="77777777" w:rsidR="00F933AA" w:rsidRDefault="00F933AA" w:rsidP="004A1559"/>
        </w:tc>
        <w:tc>
          <w:tcPr>
            <w:tcW w:w="1559" w:type="dxa"/>
          </w:tcPr>
          <w:p w14:paraId="29CDEC88" w14:textId="77777777" w:rsidR="00F933AA" w:rsidRDefault="00F933AA" w:rsidP="004A1559"/>
        </w:tc>
        <w:tc>
          <w:tcPr>
            <w:tcW w:w="2243" w:type="dxa"/>
          </w:tcPr>
          <w:p w14:paraId="5BF7F11A" w14:textId="77777777" w:rsidR="00F933AA" w:rsidRDefault="00F933AA" w:rsidP="004A1559"/>
        </w:tc>
        <w:tc>
          <w:tcPr>
            <w:tcW w:w="2293" w:type="dxa"/>
          </w:tcPr>
          <w:p w14:paraId="51E9482A" w14:textId="77777777" w:rsidR="00F933AA" w:rsidRDefault="00F933AA" w:rsidP="004A1559"/>
        </w:tc>
        <w:tc>
          <w:tcPr>
            <w:tcW w:w="1195" w:type="dxa"/>
          </w:tcPr>
          <w:p w14:paraId="7D82454D" w14:textId="77777777" w:rsidR="00F933AA" w:rsidRDefault="00F933AA" w:rsidP="004A1559"/>
        </w:tc>
      </w:tr>
    </w:tbl>
    <w:p w14:paraId="4A1A8606" w14:textId="77777777" w:rsidR="00F933AA" w:rsidRDefault="00F933AA" w:rsidP="00F933AA"/>
    <w:p w14:paraId="76946FBD" w14:textId="77777777" w:rsidR="00F933AA" w:rsidRDefault="00F933AA" w:rsidP="00F933AA">
      <w:pPr>
        <w:spacing w:after="0"/>
      </w:pPr>
      <w:r>
        <w:t>*</w:t>
      </w:r>
    </w:p>
    <w:p w14:paraId="378FA484" w14:textId="77777777" w:rsidR="00F933AA" w:rsidRDefault="00F933AA" w:rsidP="00F933AA">
      <w:pPr>
        <w:pStyle w:val="ListParagraph"/>
        <w:numPr>
          <w:ilvl w:val="0"/>
          <w:numId w:val="10"/>
        </w:numPr>
      </w:pPr>
      <w:r>
        <w:t>Not permit the event with the external speaker to go ahead</w:t>
      </w:r>
    </w:p>
    <w:p w14:paraId="1CA7235D" w14:textId="77777777" w:rsidR="00F933AA" w:rsidRDefault="00F933AA" w:rsidP="00F933AA">
      <w:pPr>
        <w:pStyle w:val="ListParagraph"/>
        <w:numPr>
          <w:ilvl w:val="0"/>
          <w:numId w:val="10"/>
        </w:numPr>
      </w:pPr>
      <w:r>
        <w:t>Not permit the external speaker to attend the event</w:t>
      </w:r>
    </w:p>
    <w:p w14:paraId="53045E3B" w14:textId="77777777" w:rsidR="00F933AA" w:rsidRDefault="00F933AA" w:rsidP="00F933AA">
      <w:pPr>
        <w:pStyle w:val="ListParagraph"/>
        <w:numPr>
          <w:ilvl w:val="0"/>
          <w:numId w:val="10"/>
        </w:numPr>
      </w:pPr>
      <w:r>
        <w:t>Fully permit the event with the external speaker to go ahead unrestricted</w:t>
      </w:r>
    </w:p>
    <w:p w14:paraId="699FE728" w14:textId="77777777" w:rsidR="00F933AA" w:rsidRDefault="00F933AA" w:rsidP="00F933AA">
      <w:pPr>
        <w:pStyle w:val="ListParagraph"/>
        <w:numPr>
          <w:ilvl w:val="0"/>
          <w:numId w:val="10"/>
        </w:numPr>
      </w:pPr>
      <w:r>
        <w:t>Permit the event with the external speaker to go ahead on the basis of: (requirements must be recorded)</w:t>
      </w:r>
    </w:p>
    <w:p w14:paraId="59313A5F" w14:textId="77777777" w:rsidR="00F933AA" w:rsidRDefault="00F933AA" w:rsidP="00196641">
      <w:pPr>
        <w:rPr>
          <w:b/>
          <w:bCs/>
        </w:rPr>
        <w:sectPr w:rsidR="00F933AA" w:rsidSect="00F933AA">
          <w:type w:val="oddPage"/>
          <w:pgSz w:w="16838" w:h="11906" w:orient="landscape"/>
          <w:pgMar w:top="1440" w:right="1440" w:bottom="1440" w:left="1440" w:header="708" w:footer="708" w:gutter="0"/>
          <w:cols w:space="708"/>
          <w:docGrid w:linePitch="360"/>
        </w:sectPr>
      </w:pPr>
    </w:p>
    <w:p w14:paraId="5B3D02B9" w14:textId="5F4E311A" w:rsidR="00196641" w:rsidRDefault="00F933AA" w:rsidP="00196641">
      <w:r>
        <w:rPr>
          <w:noProof/>
        </w:rPr>
        <w:lastRenderedPageBreak/>
        <w:drawing>
          <wp:anchor distT="0" distB="0" distL="114300" distR="114300" simplePos="0" relativeHeight="251659776" behindDoc="1" locked="0" layoutInCell="1" allowOverlap="1" wp14:anchorId="5794E031" wp14:editId="71AACE2D">
            <wp:simplePos x="0" y="0"/>
            <wp:positionH relativeFrom="column">
              <wp:posOffset>4450080</wp:posOffset>
            </wp:positionH>
            <wp:positionV relativeFrom="paragraph">
              <wp:posOffset>-510540</wp:posOffset>
            </wp:positionV>
            <wp:extent cx="1783080" cy="579236"/>
            <wp:effectExtent l="0" t="0" r="0" b="0"/>
            <wp:wrapNone/>
            <wp:docPr id="1004070608" name="Picture 100407060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83080" cy="579236"/>
                    </a:xfrm>
                    <a:prstGeom prst="rect">
                      <a:avLst/>
                    </a:prstGeom>
                  </pic:spPr>
                </pic:pic>
              </a:graphicData>
            </a:graphic>
            <wp14:sizeRelH relativeFrom="page">
              <wp14:pctWidth>0</wp14:pctWidth>
            </wp14:sizeRelH>
            <wp14:sizeRelV relativeFrom="page">
              <wp14:pctHeight>0</wp14:pctHeight>
            </wp14:sizeRelV>
          </wp:anchor>
        </w:drawing>
      </w:r>
      <w:r w:rsidR="00196641" w:rsidRPr="00196641">
        <w:rPr>
          <w:b/>
          <w:bCs/>
        </w:rPr>
        <w:t>Appendix 3: External Speaker Code of Conduct Agreement</w:t>
      </w:r>
      <w:r>
        <w:rPr>
          <w:b/>
          <w:bCs/>
        </w:rPr>
        <w:t xml:space="preserve"> </w:t>
      </w:r>
      <w:r w:rsidR="00196641" w:rsidRPr="00196641">
        <w:br/>
      </w:r>
      <w:r w:rsidR="00196641" w:rsidRPr="00196641">
        <w:rPr>
          <w:color w:val="FF0000"/>
        </w:rPr>
        <w:t>External speakers must sign this agreement, confirming their understanding of CCP's policies and their commitment to adhering to legal and safeguarding obligations</w:t>
      </w:r>
      <w:r w:rsidRPr="00F933AA">
        <w:rPr>
          <w:color w:val="FF0000"/>
        </w:rPr>
        <w:t>, the signed form must be sent to the Safeguarding Lead for the department to keep on file.</w:t>
      </w:r>
      <w:r>
        <w:t xml:space="preserve"> </w:t>
      </w:r>
    </w:p>
    <w:p w14:paraId="6348CFE1" w14:textId="77777777" w:rsidR="00F933AA" w:rsidRDefault="00F933AA" w:rsidP="00F933AA">
      <w:pPr>
        <w:rPr>
          <w:b/>
        </w:rPr>
      </w:pPr>
      <w:r>
        <w:rPr>
          <w:b/>
        </w:rPr>
        <w:t>Introduction</w:t>
      </w:r>
    </w:p>
    <w:p w14:paraId="7B5BC58C" w14:textId="77777777" w:rsidR="00F933AA" w:rsidRDefault="00F933AA" w:rsidP="00F933AA">
      <w:pPr>
        <w:jc w:val="both"/>
      </w:pPr>
      <w:r>
        <w:t xml:space="preserve">Thank you for agreeing to be a guest speaker at </w:t>
      </w:r>
      <w:r>
        <w:rPr>
          <w:highlight w:val="yellow"/>
        </w:rPr>
        <w:t>???</w:t>
      </w:r>
      <w:r>
        <w:t xml:space="preserve">, and offering to speak to our staff and/or our learners/supported people at </w:t>
      </w:r>
      <w:r>
        <w:rPr>
          <w:highlight w:val="yellow"/>
        </w:rPr>
        <w:t>???</w:t>
      </w:r>
      <w:r>
        <w:t xml:space="preserve"> on </w:t>
      </w:r>
      <w:r w:rsidRPr="00167EF9">
        <w:rPr>
          <w:highlight w:val="yellow"/>
        </w:rPr>
        <w:t>???</w:t>
      </w:r>
      <w:r>
        <w:t xml:space="preserve">.  As a guest of the company, we will ensure that when you arrive at our premises you sign in, that a representative of </w:t>
      </w:r>
      <w:r>
        <w:rPr>
          <w:highlight w:val="yellow"/>
        </w:rPr>
        <w:t>???</w:t>
      </w:r>
      <w:r>
        <w:t xml:space="preserve"> is present to greet you and accompany you during your presentation/activity.</w:t>
      </w:r>
    </w:p>
    <w:p w14:paraId="0AB691C3" w14:textId="77777777" w:rsidR="00F933AA" w:rsidRDefault="00F933AA" w:rsidP="00F933AA">
      <w:pPr>
        <w:jc w:val="both"/>
      </w:pPr>
      <w:r>
        <w:t>This code of conduct exists to ensure that all speakers taking part in a City College Peterborough branded, hosted or run event or activity, on one of its premises or elsewhere, act in accordance with City College Peterborough’s External Speaker Code of Conduct detailed below.</w:t>
      </w:r>
    </w:p>
    <w:p w14:paraId="190289BC" w14:textId="77777777" w:rsidR="00F933AA" w:rsidRDefault="00F933AA" w:rsidP="00F933AA">
      <w:pPr>
        <w:jc w:val="both"/>
      </w:pPr>
      <w:r>
        <w:t xml:space="preserve">City College Peterborough recognises the requirement to protect Freedom of speech whilst also ensuring that any visiting speaker does not break the law or breach the lawful rights of others.  City College Peterborough has a duty to protect employees, learners, supported people and visitors from hate crimes, harassment, defamation, breach of human rights, unfair treatment, breach of the peace and terrorism whilst they are at a City College Peterborough branded event.   </w:t>
      </w:r>
    </w:p>
    <w:p w14:paraId="116AA500" w14:textId="77777777" w:rsidR="00F933AA" w:rsidRDefault="00F933AA" w:rsidP="00F933AA">
      <w:pPr>
        <w:jc w:val="both"/>
      </w:pPr>
      <w:r>
        <w:t xml:space="preserve">In addition, City College Peterborough must also consider legislation around Health and Safety law, public meetings, public processions/assemblies and public order and data-protection which must be considered when allowing an event to go ahead.  </w:t>
      </w:r>
    </w:p>
    <w:p w14:paraId="4348B137" w14:textId="77777777" w:rsidR="00F933AA" w:rsidRDefault="00F933AA" w:rsidP="00F933AA">
      <w:pPr>
        <w:jc w:val="both"/>
      </w:pPr>
      <w:r>
        <w:t>Before any external speaker(s) can undertake any speaking, events or activities we will conduct due diligence on the organisation as per City College Peterborough’s external speaker due diligence process.</w:t>
      </w:r>
    </w:p>
    <w:p w14:paraId="56C35801" w14:textId="77777777" w:rsidR="00F933AA" w:rsidRDefault="00F933AA" w:rsidP="00F933AA">
      <w:pPr>
        <w:rPr>
          <w:b/>
        </w:rPr>
      </w:pPr>
      <w:r>
        <w:rPr>
          <w:b/>
        </w:rPr>
        <w:t xml:space="preserve">External Speaker Code of Conduct </w:t>
      </w:r>
    </w:p>
    <w:p w14:paraId="1F141414" w14:textId="77777777" w:rsidR="00F933AA" w:rsidRDefault="00F933AA" w:rsidP="00F933AA">
      <w:pPr>
        <w:jc w:val="both"/>
      </w:pPr>
      <w:r>
        <w:t xml:space="preserve">City College Peterborough expects visiting speakers to act in accordance with the law and not to breach the lawful rights of others.  </w:t>
      </w:r>
    </w:p>
    <w:p w14:paraId="60530474" w14:textId="77777777" w:rsidR="00F933AA" w:rsidRDefault="00F933AA" w:rsidP="00F933AA">
      <w:pPr>
        <w:jc w:val="both"/>
      </w:pPr>
      <w:r>
        <w:t xml:space="preserve">Set out below are some examples of the college’s expectations. It should be noted that this list is not exhaustive, and the company reserves the right to refuse or halt an event at any time if the speaker’s conduct or motives are called into question.   </w:t>
      </w:r>
    </w:p>
    <w:p w14:paraId="6BDEB107" w14:textId="77777777" w:rsidR="00F933AA" w:rsidRDefault="00F933AA" w:rsidP="00F933AA">
      <w:pPr>
        <w:pStyle w:val="ListParagraph"/>
        <w:numPr>
          <w:ilvl w:val="0"/>
          <w:numId w:val="11"/>
        </w:numPr>
        <w:jc w:val="both"/>
      </w:pPr>
      <w:r>
        <w:t xml:space="preserve">Speakers must not incite or spread hatred, intolerance, violence or call for the breaking of the law. </w:t>
      </w:r>
    </w:p>
    <w:p w14:paraId="593A400B" w14:textId="77777777" w:rsidR="00F933AA" w:rsidRDefault="00F933AA" w:rsidP="00F933AA">
      <w:pPr>
        <w:pStyle w:val="ListParagraph"/>
        <w:numPr>
          <w:ilvl w:val="0"/>
          <w:numId w:val="11"/>
        </w:numPr>
        <w:jc w:val="both"/>
      </w:pPr>
      <w:r>
        <w:t>Speakers must be careful not to discriminate against, harass or insult any person or group on the basis of their faith, race, nationality, sex, age, religious beliefs or sexual orientation.</w:t>
      </w:r>
    </w:p>
    <w:p w14:paraId="2AB7D26B" w14:textId="77777777" w:rsidR="00F933AA" w:rsidRDefault="00F933AA" w:rsidP="00F933AA">
      <w:pPr>
        <w:pStyle w:val="ListParagraph"/>
        <w:numPr>
          <w:ilvl w:val="0"/>
          <w:numId w:val="11"/>
        </w:numPr>
        <w:jc w:val="both"/>
      </w:pPr>
      <w:r>
        <w:t>No speaker should encourage, glorify or promote any acts of terrorism, including any individual, groups or organisations that support such actions</w:t>
      </w:r>
    </w:p>
    <w:p w14:paraId="69102657" w14:textId="77777777" w:rsidR="00F933AA" w:rsidRDefault="00F933AA" w:rsidP="00F933AA">
      <w:pPr>
        <w:pStyle w:val="ListParagraph"/>
        <w:numPr>
          <w:ilvl w:val="0"/>
          <w:numId w:val="12"/>
        </w:numPr>
        <w:jc w:val="both"/>
      </w:pPr>
      <w:r>
        <w:t xml:space="preserve">Visitors are not permitted to raise or collect funds for any external organisation or cause without express permission of the organisation.  </w:t>
      </w:r>
    </w:p>
    <w:p w14:paraId="2B9BBEC9" w14:textId="77777777" w:rsidR="00F933AA" w:rsidRDefault="00F933AA" w:rsidP="00F933AA">
      <w:pPr>
        <w:jc w:val="both"/>
      </w:pPr>
      <w:r>
        <w:lastRenderedPageBreak/>
        <w:t>When visiting the college’s premises (or premises used by the college for an event) speakers must also:</w:t>
      </w:r>
    </w:p>
    <w:p w14:paraId="10F2DD12" w14:textId="77701449" w:rsidR="00F933AA" w:rsidRDefault="00F933AA" w:rsidP="00F933AA">
      <w:pPr>
        <w:pStyle w:val="ListParagraph"/>
        <w:numPr>
          <w:ilvl w:val="0"/>
          <w:numId w:val="12"/>
        </w:numPr>
        <w:jc w:val="both"/>
      </w:pPr>
      <w:r>
        <w:t>comply with City College Peterborough’s policy on External Speakers</w:t>
      </w:r>
    </w:p>
    <w:p w14:paraId="5017A9EB" w14:textId="21C723B7" w:rsidR="00F933AA" w:rsidRDefault="00F933AA" w:rsidP="00F933AA">
      <w:pPr>
        <w:pStyle w:val="ListParagraph"/>
        <w:numPr>
          <w:ilvl w:val="0"/>
          <w:numId w:val="12"/>
        </w:numPr>
        <w:jc w:val="both"/>
      </w:pPr>
      <w:r>
        <w:t>comply with City College Peterborough’s approach to safeguarding all staff and participants-adults and young people</w:t>
      </w:r>
    </w:p>
    <w:p w14:paraId="36DE86EC" w14:textId="77777777" w:rsidR="00F933AA" w:rsidRDefault="00F933AA" w:rsidP="00F933AA">
      <w:pPr>
        <w:pStyle w:val="ListParagraph"/>
        <w:numPr>
          <w:ilvl w:val="0"/>
          <w:numId w:val="12"/>
        </w:numPr>
        <w:jc w:val="both"/>
      </w:pPr>
      <w:r>
        <w:t>comply with City College Peterborough’s values and consider its commitment to dignity &amp; respect</w:t>
      </w:r>
    </w:p>
    <w:p w14:paraId="11EACA74" w14:textId="17C0A1F3" w:rsidR="00F933AA" w:rsidRDefault="00F933AA" w:rsidP="00F933AA">
      <w:pPr>
        <w:pStyle w:val="ListParagraph"/>
        <w:numPr>
          <w:ilvl w:val="0"/>
          <w:numId w:val="12"/>
        </w:numPr>
        <w:jc w:val="both"/>
      </w:pPr>
      <w:r>
        <w:t>allow and encourage challenge and debate on opinions and ideas put forward</w:t>
      </w:r>
    </w:p>
    <w:p w14:paraId="776578E3" w14:textId="77777777" w:rsidR="00F933AA" w:rsidRDefault="00F933AA" w:rsidP="00F933AA">
      <w:pPr>
        <w:pStyle w:val="ListParagraph"/>
        <w:numPr>
          <w:ilvl w:val="0"/>
          <w:numId w:val="12"/>
        </w:numPr>
        <w:jc w:val="both"/>
      </w:pPr>
      <w:r>
        <w:t xml:space="preserve">abide by City College Peterborough’s Health &amp; Safety policy.   </w:t>
      </w:r>
    </w:p>
    <w:p w14:paraId="0ADB97E0" w14:textId="77777777" w:rsidR="00F933AA" w:rsidRDefault="00F933AA" w:rsidP="00F933AA"/>
    <w:p w14:paraId="255E2626" w14:textId="77777777" w:rsidR="00F933AA" w:rsidRPr="003D2124" w:rsidRDefault="00F933AA" w:rsidP="00F933AA">
      <w:pPr>
        <w:rPr>
          <w:b/>
          <w:bCs/>
        </w:rPr>
      </w:pPr>
      <w:r w:rsidRPr="003D2124">
        <w:rPr>
          <w:b/>
          <w:bCs/>
        </w:rPr>
        <w:t>External Speaker Declaration</w:t>
      </w:r>
    </w:p>
    <w:p w14:paraId="27EA3501" w14:textId="77777777" w:rsidR="00F933AA" w:rsidRDefault="00F933AA" w:rsidP="00F933AA">
      <w:r>
        <w:t>I have reviewed the code of conduct and agree to comply with all elements stated to me</w:t>
      </w:r>
    </w:p>
    <w:p w14:paraId="5F003FDA" w14:textId="77777777" w:rsidR="00F933AA" w:rsidRDefault="00F933AA" w:rsidP="00F933AA"/>
    <w:p w14:paraId="279E7BE4" w14:textId="77777777" w:rsidR="00F933AA" w:rsidRDefault="00F933AA" w:rsidP="00F933AA">
      <w:r>
        <w:t>Organisation Name:</w:t>
      </w:r>
    </w:p>
    <w:p w14:paraId="0603B0AD" w14:textId="77777777" w:rsidR="00F933AA" w:rsidRDefault="00F933AA" w:rsidP="00F933AA">
      <w:r>
        <w:t>Individual speaker details:</w:t>
      </w:r>
    </w:p>
    <w:p w14:paraId="569D7DF7" w14:textId="77777777" w:rsidR="00F933AA" w:rsidRDefault="00F933AA" w:rsidP="00F933AA">
      <w:r>
        <w:t>Signed:</w:t>
      </w:r>
    </w:p>
    <w:p w14:paraId="72F65182" w14:textId="77777777" w:rsidR="00F933AA" w:rsidRDefault="00F933AA" w:rsidP="00F933AA">
      <w:r>
        <w:t>Date:</w:t>
      </w:r>
    </w:p>
    <w:p w14:paraId="238FEB76" w14:textId="77777777" w:rsidR="00F933AA" w:rsidRPr="00196641" w:rsidRDefault="00F933AA" w:rsidP="00196641"/>
    <w:p w14:paraId="4E9E487A" w14:textId="77777777" w:rsidR="00196641" w:rsidRPr="00196641" w:rsidRDefault="00FD2A53" w:rsidP="00196641">
      <w:r>
        <w:pict w14:anchorId="1C5B666A">
          <v:rect id="_x0000_i1027" style="width:0;height:1.5pt" o:hralign="center" o:hrstd="t" o:hr="t" fillcolor="#a0a0a0" stroked="f"/>
        </w:pict>
      </w:r>
    </w:p>
    <w:p w14:paraId="294F3EEC" w14:textId="77777777" w:rsidR="00196641" w:rsidRPr="00196641" w:rsidRDefault="00196641" w:rsidP="00196641">
      <w:r w:rsidRPr="00196641">
        <w:rPr>
          <w:b/>
          <w:bCs/>
        </w:rPr>
        <w:t>External Speaker and Events Policy - Version 1.1 (September 2024)</w:t>
      </w:r>
      <w:r w:rsidRPr="00196641">
        <w:br/>
        <w:t xml:space="preserve">All amendments reflect the updated </w:t>
      </w:r>
      <w:r w:rsidRPr="00196641">
        <w:rPr>
          <w:i/>
          <w:iCs/>
        </w:rPr>
        <w:t>Keeping Children Safe in Education</w:t>
      </w:r>
      <w:r w:rsidRPr="00196641">
        <w:t xml:space="preserve"> guidelines and the most current legal requirements regarding safeguarding and the Prevent Duty.</w:t>
      </w:r>
    </w:p>
    <w:p w14:paraId="29099DA2" w14:textId="77777777" w:rsidR="005F1838" w:rsidRDefault="005F1838"/>
    <w:sectPr w:rsidR="005F1838" w:rsidSect="00F933AA">
      <w:type w:val="even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5889E" w14:textId="77777777" w:rsidR="003F1D49" w:rsidRDefault="003F1D49" w:rsidP="003F1D49">
      <w:pPr>
        <w:spacing w:after="0" w:line="240" w:lineRule="auto"/>
      </w:pPr>
      <w:r>
        <w:separator/>
      </w:r>
    </w:p>
  </w:endnote>
  <w:endnote w:type="continuationSeparator" w:id="0">
    <w:p w14:paraId="238106C7" w14:textId="77777777" w:rsidR="003F1D49" w:rsidRDefault="003F1D49" w:rsidP="003F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77CA" w14:textId="07AF66ED" w:rsidR="003F1D49" w:rsidRDefault="003F1D49">
    <w:pPr>
      <w:pStyle w:val="Footer"/>
    </w:pPr>
    <w:r>
      <w:t xml:space="preserve">CCP </w:t>
    </w:r>
    <w:r w:rsidR="00FA4F50">
      <w:t xml:space="preserve">Sept. </w:t>
    </w:r>
    <w:r>
      <w:t>2024</w:t>
    </w:r>
  </w:p>
  <w:p w14:paraId="469EEC09" w14:textId="77777777" w:rsidR="003F1D49" w:rsidRDefault="003F1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9B630" w14:textId="77777777" w:rsidR="003F1D49" w:rsidRDefault="003F1D49" w:rsidP="003F1D49">
      <w:pPr>
        <w:spacing w:after="0" w:line="240" w:lineRule="auto"/>
      </w:pPr>
      <w:r>
        <w:separator/>
      </w:r>
    </w:p>
  </w:footnote>
  <w:footnote w:type="continuationSeparator" w:id="0">
    <w:p w14:paraId="75CFCBB3" w14:textId="77777777" w:rsidR="003F1D49" w:rsidRDefault="003F1D49" w:rsidP="003F1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BD7"/>
    <w:multiLevelType w:val="multilevel"/>
    <w:tmpl w:val="87B0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D38B5"/>
    <w:multiLevelType w:val="hybridMultilevel"/>
    <w:tmpl w:val="60C8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47370"/>
    <w:multiLevelType w:val="multilevel"/>
    <w:tmpl w:val="CC74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D47A6"/>
    <w:multiLevelType w:val="multilevel"/>
    <w:tmpl w:val="EB00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F00C0"/>
    <w:multiLevelType w:val="hybridMultilevel"/>
    <w:tmpl w:val="E2AE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87ABF"/>
    <w:multiLevelType w:val="hybridMultilevel"/>
    <w:tmpl w:val="1DAA86D6"/>
    <w:lvl w:ilvl="0" w:tplc="4330E4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B2CDC"/>
    <w:multiLevelType w:val="multilevel"/>
    <w:tmpl w:val="6DC6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2270F"/>
    <w:multiLevelType w:val="multilevel"/>
    <w:tmpl w:val="6AC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D1DE8"/>
    <w:multiLevelType w:val="multilevel"/>
    <w:tmpl w:val="02FA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C71FA"/>
    <w:multiLevelType w:val="hybridMultilevel"/>
    <w:tmpl w:val="2522FA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AB2AC0"/>
    <w:multiLevelType w:val="multilevel"/>
    <w:tmpl w:val="718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710C5"/>
    <w:multiLevelType w:val="hybridMultilevel"/>
    <w:tmpl w:val="8CF89C7C"/>
    <w:lvl w:ilvl="0" w:tplc="4330E4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BB0BBF"/>
    <w:multiLevelType w:val="multilevel"/>
    <w:tmpl w:val="8E9C7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7171D5"/>
    <w:multiLevelType w:val="multilevel"/>
    <w:tmpl w:val="A6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633186">
    <w:abstractNumId w:val="12"/>
  </w:num>
  <w:num w:numId="2" w16cid:durableId="1051417433">
    <w:abstractNumId w:val="2"/>
  </w:num>
  <w:num w:numId="3" w16cid:durableId="342711619">
    <w:abstractNumId w:val="3"/>
  </w:num>
  <w:num w:numId="4" w16cid:durableId="1195312997">
    <w:abstractNumId w:val="6"/>
  </w:num>
  <w:num w:numId="5" w16cid:durableId="1063453461">
    <w:abstractNumId w:val="10"/>
  </w:num>
  <w:num w:numId="6" w16cid:durableId="1941064609">
    <w:abstractNumId w:val="13"/>
  </w:num>
  <w:num w:numId="7" w16cid:durableId="1712804705">
    <w:abstractNumId w:val="7"/>
  </w:num>
  <w:num w:numId="8" w16cid:durableId="1043676735">
    <w:abstractNumId w:val="0"/>
  </w:num>
  <w:num w:numId="9" w16cid:durableId="551043039">
    <w:abstractNumId w:val="8"/>
  </w:num>
  <w:num w:numId="10" w16cid:durableId="1055392640">
    <w:abstractNumId w:val="9"/>
  </w:num>
  <w:num w:numId="11" w16cid:durableId="1814364960">
    <w:abstractNumId w:val="11"/>
  </w:num>
  <w:num w:numId="12" w16cid:durableId="620065348">
    <w:abstractNumId w:val="5"/>
  </w:num>
  <w:num w:numId="13" w16cid:durableId="836305984">
    <w:abstractNumId w:val="1"/>
  </w:num>
  <w:num w:numId="14" w16cid:durableId="2027635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41"/>
    <w:rsid w:val="00050F04"/>
    <w:rsid w:val="00183203"/>
    <w:rsid w:val="00196641"/>
    <w:rsid w:val="001B0AC7"/>
    <w:rsid w:val="003F1D49"/>
    <w:rsid w:val="004444A7"/>
    <w:rsid w:val="004C55A0"/>
    <w:rsid w:val="005B05D3"/>
    <w:rsid w:val="005B36DD"/>
    <w:rsid w:val="005F1838"/>
    <w:rsid w:val="00734B67"/>
    <w:rsid w:val="00741B7A"/>
    <w:rsid w:val="007B56CB"/>
    <w:rsid w:val="007E57F7"/>
    <w:rsid w:val="00866579"/>
    <w:rsid w:val="008842C2"/>
    <w:rsid w:val="00D33D22"/>
    <w:rsid w:val="00E349E8"/>
    <w:rsid w:val="00E844A1"/>
    <w:rsid w:val="00ED5CFA"/>
    <w:rsid w:val="00EF4D8E"/>
    <w:rsid w:val="00F4205F"/>
    <w:rsid w:val="00F933AA"/>
    <w:rsid w:val="00FA4F50"/>
    <w:rsid w:val="00FD2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1A6888E"/>
  <w15:chartTrackingRefBased/>
  <w15:docId w15:val="{687EAFFF-C13C-4147-A22F-9EF6476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64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64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9664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966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664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664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66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6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6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66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66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66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66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66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6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64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6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6641"/>
    <w:pPr>
      <w:spacing w:before="160"/>
      <w:jc w:val="center"/>
    </w:pPr>
    <w:rPr>
      <w:i/>
      <w:iCs/>
      <w:color w:val="404040" w:themeColor="text1" w:themeTint="BF"/>
    </w:rPr>
  </w:style>
  <w:style w:type="character" w:customStyle="1" w:styleId="QuoteChar">
    <w:name w:val="Quote Char"/>
    <w:basedOn w:val="DefaultParagraphFont"/>
    <w:link w:val="Quote"/>
    <w:uiPriority w:val="29"/>
    <w:rsid w:val="00196641"/>
    <w:rPr>
      <w:i/>
      <w:iCs/>
      <w:color w:val="404040" w:themeColor="text1" w:themeTint="BF"/>
    </w:rPr>
  </w:style>
  <w:style w:type="paragraph" w:styleId="ListParagraph">
    <w:name w:val="List Paragraph"/>
    <w:basedOn w:val="Normal"/>
    <w:uiPriority w:val="34"/>
    <w:qFormat/>
    <w:rsid w:val="00196641"/>
    <w:pPr>
      <w:ind w:left="720"/>
      <w:contextualSpacing/>
    </w:pPr>
  </w:style>
  <w:style w:type="character" w:styleId="IntenseEmphasis">
    <w:name w:val="Intense Emphasis"/>
    <w:basedOn w:val="DefaultParagraphFont"/>
    <w:uiPriority w:val="21"/>
    <w:qFormat/>
    <w:rsid w:val="00196641"/>
    <w:rPr>
      <w:i/>
      <w:iCs/>
      <w:color w:val="0F4761" w:themeColor="accent1" w:themeShade="BF"/>
    </w:rPr>
  </w:style>
  <w:style w:type="paragraph" w:styleId="IntenseQuote">
    <w:name w:val="Intense Quote"/>
    <w:basedOn w:val="Normal"/>
    <w:next w:val="Normal"/>
    <w:link w:val="IntenseQuoteChar"/>
    <w:uiPriority w:val="30"/>
    <w:qFormat/>
    <w:rsid w:val="00196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641"/>
    <w:rPr>
      <w:i/>
      <w:iCs/>
      <w:color w:val="0F4761" w:themeColor="accent1" w:themeShade="BF"/>
    </w:rPr>
  </w:style>
  <w:style w:type="character" w:styleId="IntenseReference">
    <w:name w:val="Intense Reference"/>
    <w:basedOn w:val="DefaultParagraphFont"/>
    <w:uiPriority w:val="32"/>
    <w:qFormat/>
    <w:rsid w:val="00196641"/>
    <w:rPr>
      <w:b/>
      <w:bCs/>
      <w:smallCaps/>
      <w:color w:val="0F4761" w:themeColor="accent1" w:themeShade="BF"/>
      <w:spacing w:val="5"/>
    </w:rPr>
  </w:style>
  <w:style w:type="character" w:styleId="Hyperlink">
    <w:name w:val="Hyperlink"/>
    <w:basedOn w:val="DefaultParagraphFont"/>
    <w:uiPriority w:val="99"/>
    <w:unhideWhenUsed/>
    <w:rsid w:val="00F933AA"/>
    <w:rPr>
      <w:color w:val="467886" w:themeColor="hyperlink"/>
      <w:u w:val="single"/>
    </w:rPr>
  </w:style>
  <w:style w:type="table" w:styleId="TableGrid">
    <w:name w:val="Table Grid"/>
    <w:basedOn w:val="TableNormal"/>
    <w:uiPriority w:val="59"/>
    <w:rsid w:val="00F933AA"/>
    <w:pPr>
      <w:spacing w:after="0" w:line="240" w:lineRule="auto"/>
    </w:pPr>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203"/>
    <w:rPr>
      <w:sz w:val="16"/>
      <w:szCs w:val="16"/>
    </w:rPr>
  </w:style>
  <w:style w:type="paragraph" w:styleId="CommentText">
    <w:name w:val="annotation text"/>
    <w:basedOn w:val="Normal"/>
    <w:link w:val="CommentTextChar"/>
    <w:uiPriority w:val="99"/>
    <w:unhideWhenUsed/>
    <w:rsid w:val="00183203"/>
    <w:pPr>
      <w:spacing w:line="240" w:lineRule="auto"/>
    </w:pPr>
    <w:rPr>
      <w:sz w:val="20"/>
      <w:szCs w:val="20"/>
    </w:rPr>
  </w:style>
  <w:style w:type="character" w:customStyle="1" w:styleId="CommentTextChar">
    <w:name w:val="Comment Text Char"/>
    <w:basedOn w:val="DefaultParagraphFont"/>
    <w:link w:val="CommentText"/>
    <w:uiPriority w:val="99"/>
    <w:rsid w:val="00183203"/>
    <w:rPr>
      <w:sz w:val="20"/>
      <w:szCs w:val="20"/>
    </w:rPr>
  </w:style>
  <w:style w:type="paragraph" w:styleId="CommentSubject">
    <w:name w:val="annotation subject"/>
    <w:basedOn w:val="CommentText"/>
    <w:next w:val="CommentText"/>
    <w:link w:val="CommentSubjectChar"/>
    <w:uiPriority w:val="99"/>
    <w:semiHidden/>
    <w:unhideWhenUsed/>
    <w:rsid w:val="00183203"/>
    <w:rPr>
      <w:b/>
      <w:bCs/>
    </w:rPr>
  </w:style>
  <w:style w:type="character" w:customStyle="1" w:styleId="CommentSubjectChar">
    <w:name w:val="Comment Subject Char"/>
    <w:basedOn w:val="CommentTextChar"/>
    <w:link w:val="CommentSubject"/>
    <w:uiPriority w:val="99"/>
    <w:semiHidden/>
    <w:rsid w:val="00183203"/>
    <w:rPr>
      <w:b/>
      <w:bCs/>
      <w:sz w:val="20"/>
      <w:szCs w:val="20"/>
    </w:rPr>
  </w:style>
  <w:style w:type="paragraph" w:styleId="NormalWeb">
    <w:name w:val="Normal (Web)"/>
    <w:basedOn w:val="Normal"/>
    <w:uiPriority w:val="99"/>
    <w:semiHidden/>
    <w:unhideWhenUsed/>
    <w:rsid w:val="0086657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3F1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D49"/>
  </w:style>
  <w:style w:type="paragraph" w:styleId="Footer">
    <w:name w:val="footer"/>
    <w:basedOn w:val="Normal"/>
    <w:link w:val="FooterChar"/>
    <w:uiPriority w:val="99"/>
    <w:unhideWhenUsed/>
    <w:rsid w:val="003F1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90804">
      <w:bodyDiv w:val="1"/>
      <w:marLeft w:val="0"/>
      <w:marRight w:val="0"/>
      <w:marTop w:val="0"/>
      <w:marBottom w:val="0"/>
      <w:divBdr>
        <w:top w:val="none" w:sz="0" w:space="0" w:color="auto"/>
        <w:left w:val="none" w:sz="0" w:space="0" w:color="auto"/>
        <w:bottom w:val="none" w:sz="0" w:space="0" w:color="auto"/>
        <w:right w:val="none" w:sz="0" w:space="0" w:color="auto"/>
      </w:divBdr>
    </w:div>
    <w:div w:id="19586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proscribed-terror-groups-or-organisation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2006</Words>
  <Characters>11275</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Appendix 1 Risk Assessment</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Perkins</dc:creator>
  <cp:keywords/>
  <dc:description/>
  <cp:lastModifiedBy>Adele Fender</cp:lastModifiedBy>
  <cp:revision>3</cp:revision>
  <dcterms:created xsi:type="dcterms:W3CDTF">2025-01-13T14:54:00Z</dcterms:created>
  <dcterms:modified xsi:type="dcterms:W3CDTF">2025-01-14T13:37:00Z</dcterms:modified>
</cp:coreProperties>
</file>