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C3F8D" w14:textId="10B19EF1" w:rsidR="00C83D76" w:rsidRPr="00554A47" w:rsidRDefault="00C83D76" w:rsidP="00C83D76">
      <w:pPr>
        <w:ind w:right="-858" w:hanging="709"/>
        <w:rPr>
          <w:rFonts w:asciiTheme="majorHAnsi" w:hAnsiTheme="majorHAnsi" w:cstheme="majorHAnsi"/>
          <w:color w:val="808080" w:themeColor="background1" w:themeShade="80"/>
          <w:sz w:val="40"/>
          <w:szCs w:val="40"/>
        </w:rPr>
      </w:pPr>
      <w:r w:rsidRPr="00554A47">
        <w:rPr>
          <w:rFonts w:asciiTheme="majorHAnsi" w:hAnsiTheme="majorHAnsi" w:cstheme="majorHAnsi"/>
          <w:color w:val="808080" w:themeColor="background1" w:themeShade="80"/>
          <w:sz w:val="40"/>
          <w:szCs w:val="40"/>
        </w:rPr>
        <w:t>This policy is available in large print on request.</w:t>
      </w:r>
    </w:p>
    <w:p w14:paraId="73EC4BAC" w14:textId="092B2CFD" w:rsidR="003B78C0" w:rsidRPr="00554A47" w:rsidRDefault="00C83D76" w:rsidP="00BB1935">
      <w:pPr>
        <w:ind w:right="-574" w:hanging="709"/>
        <w:jc w:val="center"/>
        <w:rPr>
          <w:rFonts w:asciiTheme="majorHAnsi" w:hAnsiTheme="majorHAnsi" w:cstheme="majorHAnsi"/>
          <w:sz w:val="40"/>
          <w:szCs w:val="40"/>
        </w:rPr>
      </w:pPr>
      <w:r w:rsidRPr="00554A47">
        <w:rPr>
          <w:rFonts w:asciiTheme="majorHAnsi" w:hAnsiTheme="majorHAnsi" w:cstheme="majorHAnsi"/>
          <w:noProof/>
          <w:lang w:eastAsia="en-GB"/>
        </w:rPr>
        <w:drawing>
          <wp:anchor distT="0" distB="0" distL="114300" distR="114300" simplePos="0" relativeHeight="251658240" behindDoc="1" locked="0" layoutInCell="1" allowOverlap="1" wp14:anchorId="56800EA5" wp14:editId="4BDB6C41">
            <wp:simplePos x="0" y="0"/>
            <wp:positionH relativeFrom="column">
              <wp:posOffset>4267200</wp:posOffset>
            </wp:positionH>
            <wp:positionV relativeFrom="paragraph">
              <wp:posOffset>17780</wp:posOffset>
            </wp:positionV>
            <wp:extent cx="1663065" cy="595631"/>
            <wp:effectExtent l="0" t="0" r="0" b="0"/>
            <wp:wrapNone/>
            <wp:docPr id="16" name="Picture 16" descr="C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College"/>
                    <pic:cNvPicPr>
                      <a:picLocks noChangeAspect="1" noChangeArrowheads="1"/>
                    </pic:cNvPicPr>
                  </pic:nvPicPr>
                  <pic:blipFill>
                    <a:blip r:embed="rId11" cstate="print"/>
                    <a:srcRect/>
                    <a:stretch>
                      <a:fillRect/>
                    </a:stretch>
                  </pic:blipFill>
                  <pic:spPr bwMode="auto">
                    <a:xfrm>
                      <a:off x="0" y="0"/>
                      <a:ext cx="1663065" cy="59563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5AC6EF3" w14:textId="44559EF0" w:rsidR="003B78C0" w:rsidRPr="00554A47" w:rsidRDefault="003B78C0" w:rsidP="005D0704">
      <w:pPr>
        <w:rPr>
          <w:rFonts w:asciiTheme="majorHAnsi" w:hAnsiTheme="majorHAnsi" w:cstheme="majorHAnsi"/>
          <w:b/>
          <w:bCs/>
          <w:sz w:val="36"/>
          <w:szCs w:val="36"/>
        </w:rPr>
      </w:pPr>
    </w:p>
    <w:p w14:paraId="78744722" w14:textId="3ABB1FAF" w:rsidR="00F94D45" w:rsidRPr="00554A47" w:rsidRDefault="00CD1E1B" w:rsidP="005D0704">
      <w:pPr>
        <w:rPr>
          <w:rFonts w:asciiTheme="majorHAnsi" w:hAnsiTheme="majorHAnsi" w:cstheme="majorHAnsi"/>
          <w:color w:val="0070C0"/>
          <w:sz w:val="40"/>
          <w:szCs w:val="40"/>
        </w:rPr>
      </w:pPr>
      <w:r w:rsidRPr="00554A47">
        <w:rPr>
          <w:rFonts w:asciiTheme="majorHAnsi" w:hAnsiTheme="majorHAnsi" w:cstheme="majorHAnsi"/>
          <w:color w:val="0070C0"/>
          <w:sz w:val="40"/>
          <w:szCs w:val="40"/>
        </w:rPr>
        <w:t>Fees, Refunds &amp; Cancellation Policy 202</w:t>
      </w:r>
      <w:r w:rsidR="00EC1863">
        <w:rPr>
          <w:rFonts w:asciiTheme="majorHAnsi" w:hAnsiTheme="majorHAnsi" w:cstheme="majorHAnsi"/>
          <w:color w:val="0070C0"/>
          <w:sz w:val="40"/>
          <w:szCs w:val="40"/>
        </w:rPr>
        <w:t>6</w:t>
      </w:r>
      <w:r w:rsidRPr="00554A47">
        <w:rPr>
          <w:rFonts w:asciiTheme="majorHAnsi" w:hAnsiTheme="majorHAnsi" w:cstheme="majorHAnsi"/>
          <w:color w:val="0070C0"/>
          <w:sz w:val="40"/>
          <w:szCs w:val="40"/>
        </w:rPr>
        <w:t>-2</w:t>
      </w:r>
      <w:r w:rsidR="00EC1863">
        <w:rPr>
          <w:rFonts w:asciiTheme="majorHAnsi" w:hAnsiTheme="majorHAnsi" w:cstheme="majorHAnsi"/>
          <w:color w:val="0070C0"/>
          <w:sz w:val="40"/>
          <w:szCs w:val="40"/>
        </w:rPr>
        <w:t>7</w:t>
      </w:r>
      <w:r w:rsidRPr="00554A47">
        <w:rPr>
          <w:rFonts w:asciiTheme="majorHAnsi" w:hAnsiTheme="majorHAnsi" w:cstheme="majorHAnsi"/>
          <w:color w:val="0070C0"/>
          <w:sz w:val="40"/>
          <w:szCs w:val="40"/>
        </w:rPr>
        <w:br/>
        <w:t>Effective From: August 202</w:t>
      </w:r>
      <w:r w:rsidR="00EC1863">
        <w:rPr>
          <w:rFonts w:asciiTheme="majorHAnsi" w:hAnsiTheme="majorHAnsi" w:cstheme="majorHAnsi"/>
          <w:color w:val="0070C0"/>
          <w:sz w:val="40"/>
          <w:szCs w:val="40"/>
        </w:rPr>
        <w:t>6</w:t>
      </w:r>
    </w:p>
    <w:p w14:paraId="5D6C1A68" w14:textId="5B730E91" w:rsidR="005F5037" w:rsidRPr="00554A47" w:rsidRDefault="005F5037" w:rsidP="005F5037">
      <w:pPr>
        <w:rPr>
          <w:rFonts w:asciiTheme="majorHAnsi" w:hAnsiTheme="majorHAnsi" w:cstheme="majorHAnsi"/>
          <w:sz w:val="24"/>
          <w:szCs w:val="24"/>
        </w:rPr>
      </w:pPr>
      <w:r w:rsidRPr="00554A47">
        <w:rPr>
          <w:rFonts w:asciiTheme="majorHAnsi" w:hAnsiTheme="majorHAnsi" w:cstheme="majorHAnsi"/>
          <w:b/>
          <w:bCs/>
          <w:sz w:val="24"/>
          <w:szCs w:val="24"/>
        </w:rPr>
        <w:t xml:space="preserve">1. </w:t>
      </w:r>
      <w:r w:rsidR="00CD1E1B" w:rsidRPr="00554A47">
        <w:rPr>
          <w:rFonts w:asciiTheme="majorHAnsi" w:hAnsiTheme="majorHAnsi" w:cstheme="majorHAnsi"/>
          <w:b/>
          <w:bCs/>
          <w:sz w:val="24"/>
          <w:szCs w:val="24"/>
        </w:rPr>
        <w:t>Policy Aims</w:t>
      </w:r>
      <w:r w:rsidR="00CD1E1B" w:rsidRPr="00554A47">
        <w:rPr>
          <w:rFonts w:asciiTheme="majorHAnsi" w:hAnsiTheme="majorHAnsi" w:cstheme="majorHAnsi"/>
          <w:sz w:val="24"/>
          <w:szCs w:val="24"/>
        </w:rPr>
        <w:br/>
        <w:t>This policy sets out the framework for charges applied to publicly funded and non-funded courses, guiding all staff involved in advice, guidance, enquiries, applications and enrolment to:</w:t>
      </w:r>
    </w:p>
    <w:p w14:paraId="2DD636D4" w14:textId="77777777" w:rsidR="005F5037" w:rsidRPr="00554A47" w:rsidRDefault="00CD1E1B" w:rsidP="005F5037">
      <w:pPr>
        <w:pStyle w:val="ListParagraph"/>
        <w:numPr>
          <w:ilvl w:val="0"/>
          <w:numId w:val="12"/>
        </w:numPr>
        <w:rPr>
          <w:rFonts w:asciiTheme="majorHAnsi" w:hAnsiTheme="majorHAnsi" w:cstheme="majorHAnsi"/>
          <w:sz w:val="24"/>
          <w:szCs w:val="24"/>
        </w:rPr>
      </w:pPr>
      <w:r w:rsidRPr="00554A47">
        <w:rPr>
          <w:rFonts w:asciiTheme="majorHAnsi" w:hAnsiTheme="majorHAnsi" w:cstheme="majorHAnsi"/>
          <w:sz w:val="24"/>
          <w:szCs w:val="24"/>
        </w:rPr>
        <w:t>Explain total course fees and their constituent parts</w:t>
      </w:r>
    </w:p>
    <w:p w14:paraId="758DBA5A" w14:textId="77777777" w:rsidR="005F5037" w:rsidRPr="00554A47" w:rsidRDefault="00CD1E1B" w:rsidP="005F5037">
      <w:pPr>
        <w:pStyle w:val="ListParagraph"/>
        <w:numPr>
          <w:ilvl w:val="0"/>
          <w:numId w:val="12"/>
        </w:numPr>
        <w:rPr>
          <w:rFonts w:asciiTheme="majorHAnsi" w:hAnsiTheme="majorHAnsi" w:cstheme="majorHAnsi"/>
          <w:sz w:val="24"/>
          <w:szCs w:val="24"/>
        </w:rPr>
      </w:pPr>
      <w:r w:rsidRPr="00554A47">
        <w:rPr>
          <w:rFonts w:asciiTheme="majorHAnsi" w:hAnsiTheme="majorHAnsi" w:cstheme="majorHAnsi"/>
          <w:sz w:val="24"/>
          <w:szCs w:val="24"/>
        </w:rPr>
        <w:t>Outline payment methods and schedules</w:t>
      </w:r>
    </w:p>
    <w:p w14:paraId="5A0A8EEE" w14:textId="77777777" w:rsidR="005F5037" w:rsidRPr="00554A47" w:rsidRDefault="00CD1E1B" w:rsidP="005F5037">
      <w:pPr>
        <w:pStyle w:val="ListParagraph"/>
        <w:numPr>
          <w:ilvl w:val="0"/>
          <w:numId w:val="12"/>
        </w:numPr>
        <w:rPr>
          <w:rFonts w:asciiTheme="majorHAnsi" w:hAnsiTheme="majorHAnsi" w:cstheme="majorHAnsi"/>
          <w:sz w:val="24"/>
          <w:szCs w:val="24"/>
        </w:rPr>
      </w:pPr>
      <w:r w:rsidRPr="00554A47">
        <w:rPr>
          <w:rFonts w:asciiTheme="majorHAnsi" w:hAnsiTheme="majorHAnsi" w:cstheme="majorHAnsi"/>
          <w:sz w:val="24"/>
          <w:szCs w:val="24"/>
        </w:rPr>
        <w:t>Clarify external funding body regulations on fee remission</w:t>
      </w:r>
    </w:p>
    <w:p w14:paraId="1291D7BE" w14:textId="77777777" w:rsidR="005F5037" w:rsidRPr="00554A47" w:rsidRDefault="00CD1E1B" w:rsidP="005F5037">
      <w:pPr>
        <w:pStyle w:val="ListParagraph"/>
        <w:numPr>
          <w:ilvl w:val="0"/>
          <w:numId w:val="12"/>
        </w:numPr>
        <w:rPr>
          <w:rFonts w:asciiTheme="majorHAnsi" w:hAnsiTheme="majorHAnsi" w:cstheme="majorHAnsi"/>
          <w:sz w:val="24"/>
          <w:szCs w:val="24"/>
        </w:rPr>
      </w:pPr>
      <w:r w:rsidRPr="00554A47">
        <w:rPr>
          <w:rFonts w:asciiTheme="majorHAnsi" w:hAnsiTheme="majorHAnsi" w:cstheme="majorHAnsi"/>
          <w:sz w:val="24"/>
          <w:szCs w:val="24"/>
        </w:rPr>
        <w:t>Detail refund and cancellation procedures</w:t>
      </w:r>
    </w:p>
    <w:p w14:paraId="6778C566" w14:textId="77777777" w:rsidR="005F5037" w:rsidRPr="00554A47" w:rsidRDefault="00CD1E1B" w:rsidP="005F5037">
      <w:pPr>
        <w:pStyle w:val="ListParagraph"/>
        <w:numPr>
          <w:ilvl w:val="0"/>
          <w:numId w:val="12"/>
        </w:numPr>
        <w:rPr>
          <w:rFonts w:asciiTheme="majorHAnsi" w:hAnsiTheme="majorHAnsi" w:cstheme="majorHAnsi"/>
          <w:sz w:val="24"/>
          <w:szCs w:val="24"/>
        </w:rPr>
      </w:pPr>
      <w:r w:rsidRPr="00554A47">
        <w:rPr>
          <w:rFonts w:asciiTheme="majorHAnsi" w:hAnsiTheme="majorHAnsi" w:cstheme="majorHAnsi"/>
          <w:sz w:val="24"/>
          <w:szCs w:val="24"/>
        </w:rPr>
        <w:t>Describe financial support mechanisms (bursaries, hardship funds)</w:t>
      </w:r>
    </w:p>
    <w:p w14:paraId="04188844" w14:textId="0E40D003" w:rsidR="00F94D45" w:rsidRPr="00554A47" w:rsidRDefault="00CD1E1B" w:rsidP="005F5037">
      <w:pPr>
        <w:pStyle w:val="ListParagraph"/>
        <w:numPr>
          <w:ilvl w:val="0"/>
          <w:numId w:val="12"/>
        </w:numPr>
        <w:rPr>
          <w:rFonts w:asciiTheme="majorHAnsi" w:hAnsiTheme="majorHAnsi" w:cstheme="majorHAnsi"/>
          <w:sz w:val="24"/>
          <w:szCs w:val="24"/>
        </w:rPr>
      </w:pPr>
      <w:r w:rsidRPr="00554A47">
        <w:rPr>
          <w:rFonts w:asciiTheme="majorHAnsi" w:hAnsiTheme="majorHAnsi" w:cstheme="majorHAnsi"/>
          <w:sz w:val="24"/>
          <w:szCs w:val="24"/>
        </w:rPr>
        <w:t>Promote responsible use of public funding and learner commitment</w:t>
      </w:r>
    </w:p>
    <w:p w14:paraId="17586B30" w14:textId="3623C93C" w:rsidR="005F5037" w:rsidRPr="00554A47" w:rsidRDefault="00CD1E1B">
      <w:pPr>
        <w:rPr>
          <w:rFonts w:asciiTheme="majorHAnsi" w:hAnsiTheme="majorHAnsi" w:cstheme="majorHAnsi"/>
          <w:sz w:val="24"/>
          <w:szCs w:val="24"/>
        </w:rPr>
      </w:pPr>
      <w:r w:rsidRPr="00554A47">
        <w:rPr>
          <w:rFonts w:asciiTheme="majorHAnsi" w:hAnsiTheme="majorHAnsi" w:cstheme="majorHAnsi"/>
          <w:b/>
          <w:bCs/>
          <w:sz w:val="24"/>
          <w:szCs w:val="24"/>
        </w:rPr>
        <w:t>2. Policy Scope</w:t>
      </w:r>
      <w:r w:rsidRPr="00554A47">
        <w:rPr>
          <w:rFonts w:asciiTheme="majorHAnsi" w:hAnsiTheme="majorHAnsi" w:cstheme="majorHAnsi"/>
          <w:sz w:val="24"/>
          <w:szCs w:val="24"/>
        </w:rPr>
        <w:br/>
        <w:t>City College Peterborough (CCP) maintains a fair, transparent and responsible policy for setting fees, refunds and cancellations, in line with:</w:t>
      </w:r>
    </w:p>
    <w:p w14:paraId="25E60CB1" w14:textId="77777777" w:rsidR="005F5037" w:rsidRPr="00554A47" w:rsidRDefault="00CD1E1B" w:rsidP="005F5037">
      <w:pPr>
        <w:pStyle w:val="ListParagraph"/>
        <w:numPr>
          <w:ilvl w:val="0"/>
          <w:numId w:val="14"/>
        </w:numPr>
        <w:rPr>
          <w:rFonts w:asciiTheme="majorHAnsi" w:hAnsiTheme="majorHAnsi" w:cstheme="majorHAnsi"/>
          <w:sz w:val="24"/>
          <w:szCs w:val="24"/>
        </w:rPr>
      </w:pPr>
      <w:r w:rsidRPr="00554A47">
        <w:rPr>
          <w:rFonts w:asciiTheme="majorHAnsi" w:hAnsiTheme="majorHAnsi" w:cstheme="majorHAnsi"/>
          <w:sz w:val="24"/>
          <w:szCs w:val="24"/>
        </w:rPr>
        <w:t>Government policies and priorities</w:t>
      </w:r>
    </w:p>
    <w:p w14:paraId="0EA1E3C0" w14:textId="682F63DF" w:rsidR="005F5037" w:rsidRPr="00554A47" w:rsidRDefault="00CD1E1B" w:rsidP="005F5037">
      <w:pPr>
        <w:pStyle w:val="ListParagraph"/>
        <w:numPr>
          <w:ilvl w:val="0"/>
          <w:numId w:val="14"/>
        </w:numPr>
        <w:rPr>
          <w:rFonts w:asciiTheme="majorHAnsi" w:hAnsiTheme="majorHAnsi" w:cstheme="majorHAnsi"/>
          <w:sz w:val="24"/>
          <w:szCs w:val="24"/>
        </w:rPr>
      </w:pPr>
      <w:r w:rsidRPr="00554A47">
        <w:rPr>
          <w:rFonts w:asciiTheme="majorHAnsi" w:hAnsiTheme="majorHAnsi" w:cstheme="majorHAnsi"/>
          <w:sz w:val="24"/>
          <w:szCs w:val="24"/>
        </w:rPr>
        <w:t>Cambridgeshire and Peterborough Combined Authority (CPCA) and</w:t>
      </w:r>
      <w:r w:rsidR="005F5037" w:rsidRPr="00554A47">
        <w:rPr>
          <w:rFonts w:asciiTheme="majorHAnsi" w:hAnsiTheme="majorHAnsi" w:cstheme="majorHAnsi"/>
          <w:sz w:val="24"/>
          <w:szCs w:val="24"/>
        </w:rPr>
        <w:t xml:space="preserve"> </w:t>
      </w:r>
      <w:r w:rsidRPr="00554A47">
        <w:rPr>
          <w:rFonts w:asciiTheme="majorHAnsi" w:hAnsiTheme="majorHAnsi" w:cstheme="majorHAnsi"/>
          <w:sz w:val="24"/>
          <w:szCs w:val="24"/>
        </w:rPr>
        <w:t>Education and Skills Funding Agency (</w:t>
      </w:r>
      <w:r w:rsidR="00C97803" w:rsidRPr="00554A47">
        <w:rPr>
          <w:rFonts w:asciiTheme="majorHAnsi" w:hAnsiTheme="majorHAnsi" w:cstheme="majorHAnsi"/>
          <w:sz w:val="24"/>
          <w:szCs w:val="24"/>
        </w:rPr>
        <w:t>DFE</w:t>
      </w:r>
      <w:r w:rsidRPr="00554A47">
        <w:rPr>
          <w:rFonts w:asciiTheme="majorHAnsi" w:hAnsiTheme="majorHAnsi" w:cstheme="majorHAnsi"/>
          <w:sz w:val="24"/>
          <w:szCs w:val="24"/>
        </w:rPr>
        <w:t>) funding guidance</w:t>
      </w:r>
    </w:p>
    <w:p w14:paraId="03E9A9CD" w14:textId="77777777" w:rsidR="005F5037" w:rsidRPr="00554A47" w:rsidRDefault="00CD1E1B" w:rsidP="005F5037">
      <w:pPr>
        <w:pStyle w:val="ListParagraph"/>
        <w:numPr>
          <w:ilvl w:val="0"/>
          <w:numId w:val="14"/>
        </w:numPr>
        <w:rPr>
          <w:rFonts w:asciiTheme="majorHAnsi" w:hAnsiTheme="majorHAnsi" w:cstheme="majorHAnsi"/>
          <w:sz w:val="24"/>
          <w:szCs w:val="24"/>
        </w:rPr>
      </w:pPr>
      <w:r w:rsidRPr="00554A47">
        <w:rPr>
          <w:rFonts w:asciiTheme="majorHAnsi" w:hAnsiTheme="majorHAnsi" w:cstheme="majorHAnsi"/>
          <w:sz w:val="24"/>
          <w:szCs w:val="24"/>
        </w:rPr>
        <w:t>Local and national economic conditions</w:t>
      </w:r>
    </w:p>
    <w:p w14:paraId="3C304835" w14:textId="032A2C14" w:rsidR="00F94D45" w:rsidRPr="00554A47" w:rsidRDefault="00CD1E1B" w:rsidP="005F5037">
      <w:pPr>
        <w:pStyle w:val="ListParagraph"/>
        <w:numPr>
          <w:ilvl w:val="0"/>
          <w:numId w:val="14"/>
        </w:numPr>
        <w:rPr>
          <w:rFonts w:asciiTheme="majorHAnsi" w:hAnsiTheme="majorHAnsi" w:cstheme="majorHAnsi"/>
          <w:sz w:val="24"/>
          <w:szCs w:val="24"/>
        </w:rPr>
      </w:pPr>
      <w:r w:rsidRPr="00554A47">
        <w:rPr>
          <w:rFonts w:asciiTheme="majorHAnsi" w:hAnsiTheme="majorHAnsi" w:cstheme="majorHAnsi"/>
          <w:sz w:val="24"/>
          <w:szCs w:val="24"/>
        </w:rPr>
        <w:t>The needs of diverse local communities</w:t>
      </w:r>
    </w:p>
    <w:p w14:paraId="234EF93D" w14:textId="77777777"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 xml:space="preserve">Funded learning is a significant public investment; learners are expected to </w:t>
      </w:r>
      <w:proofErr w:type="spellStart"/>
      <w:r w:rsidRPr="00554A47">
        <w:rPr>
          <w:rFonts w:asciiTheme="majorHAnsi" w:hAnsiTheme="majorHAnsi" w:cstheme="majorHAnsi"/>
          <w:sz w:val="24"/>
          <w:szCs w:val="24"/>
        </w:rPr>
        <w:t>honour</w:t>
      </w:r>
      <w:proofErr w:type="spellEnd"/>
      <w:r w:rsidRPr="00554A47">
        <w:rPr>
          <w:rFonts w:asciiTheme="majorHAnsi" w:hAnsiTheme="majorHAnsi" w:cstheme="majorHAnsi"/>
          <w:sz w:val="24"/>
          <w:szCs w:val="24"/>
        </w:rPr>
        <w:t xml:space="preserve"> their commitment by attending, engaging fully, and completing their studies.</w:t>
      </w:r>
    </w:p>
    <w:p w14:paraId="6C8D3F97" w14:textId="230F41B0" w:rsidR="005F5037" w:rsidRPr="00554A47" w:rsidRDefault="00CD1E1B">
      <w:pPr>
        <w:rPr>
          <w:rFonts w:asciiTheme="majorHAnsi" w:hAnsiTheme="majorHAnsi" w:cstheme="majorHAnsi"/>
          <w:sz w:val="24"/>
          <w:szCs w:val="24"/>
        </w:rPr>
      </w:pPr>
      <w:r w:rsidRPr="00554A47">
        <w:rPr>
          <w:rFonts w:asciiTheme="majorHAnsi" w:hAnsiTheme="majorHAnsi" w:cstheme="majorHAnsi"/>
          <w:b/>
          <w:bCs/>
          <w:sz w:val="24"/>
          <w:szCs w:val="24"/>
        </w:rPr>
        <w:t>3. Roles &amp; Responsibilities</w:t>
      </w:r>
      <w:r w:rsidRPr="00554A47">
        <w:rPr>
          <w:rFonts w:asciiTheme="majorHAnsi" w:hAnsiTheme="majorHAnsi" w:cstheme="majorHAnsi"/>
          <w:sz w:val="24"/>
          <w:szCs w:val="24"/>
        </w:rPr>
        <w:br/>
        <w:t>This policy applies to all learners and staff involved in learner engagement, enrolment, finance, and curriculum management.</w:t>
      </w:r>
    </w:p>
    <w:p w14:paraId="722E8D6C" w14:textId="77777777" w:rsidR="005F5037" w:rsidRPr="00554A47" w:rsidRDefault="00CD1E1B" w:rsidP="005F5037">
      <w:pPr>
        <w:pStyle w:val="ListParagraph"/>
        <w:numPr>
          <w:ilvl w:val="0"/>
          <w:numId w:val="15"/>
        </w:numPr>
        <w:rPr>
          <w:rFonts w:asciiTheme="majorHAnsi" w:hAnsiTheme="majorHAnsi" w:cstheme="majorHAnsi"/>
          <w:sz w:val="24"/>
          <w:szCs w:val="24"/>
        </w:rPr>
      </w:pPr>
      <w:r w:rsidRPr="00554A47">
        <w:rPr>
          <w:rFonts w:asciiTheme="majorHAnsi" w:hAnsiTheme="majorHAnsi" w:cstheme="majorHAnsi"/>
          <w:sz w:val="24"/>
          <w:szCs w:val="24"/>
        </w:rPr>
        <w:t>Curriculum Leads: Monitor enrolments, viability, and learning outcomes.</w:t>
      </w:r>
    </w:p>
    <w:p w14:paraId="22FF801F" w14:textId="77777777" w:rsidR="005F5037" w:rsidRPr="00554A47" w:rsidRDefault="00CD1E1B" w:rsidP="005F5037">
      <w:pPr>
        <w:pStyle w:val="ListParagraph"/>
        <w:numPr>
          <w:ilvl w:val="0"/>
          <w:numId w:val="15"/>
        </w:numPr>
        <w:rPr>
          <w:rFonts w:asciiTheme="majorHAnsi" w:hAnsiTheme="majorHAnsi" w:cstheme="majorHAnsi"/>
          <w:sz w:val="24"/>
          <w:szCs w:val="24"/>
        </w:rPr>
      </w:pPr>
      <w:r w:rsidRPr="00554A47">
        <w:rPr>
          <w:rFonts w:asciiTheme="majorHAnsi" w:hAnsiTheme="majorHAnsi" w:cstheme="majorHAnsi"/>
          <w:sz w:val="24"/>
          <w:szCs w:val="24"/>
        </w:rPr>
        <w:t>Centre Manager, Finance &amp; Data Manager: Oversee fee collection and reporting.</w:t>
      </w:r>
    </w:p>
    <w:p w14:paraId="611FF879" w14:textId="3A1EF56F" w:rsidR="005F5037" w:rsidRPr="00554A47" w:rsidRDefault="00B34425" w:rsidP="005F5037">
      <w:pPr>
        <w:pStyle w:val="ListParagraph"/>
        <w:numPr>
          <w:ilvl w:val="0"/>
          <w:numId w:val="15"/>
        </w:numPr>
        <w:rPr>
          <w:rFonts w:asciiTheme="majorHAnsi" w:hAnsiTheme="majorHAnsi" w:cstheme="majorHAnsi"/>
          <w:sz w:val="24"/>
          <w:szCs w:val="24"/>
        </w:rPr>
      </w:pPr>
      <w:r>
        <w:rPr>
          <w:rFonts w:asciiTheme="majorHAnsi" w:hAnsiTheme="majorHAnsi" w:cstheme="majorHAnsi"/>
          <w:sz w:val="24"/>
          <w:szCs w:val="24"/>
        </w:rPr>
        <w:lastRenderedPageBreak/>
        <w:t xml:space="preserve">Senior </w:t>
      </w:r>
      <w:r w:rsidR="005F5037" w:rsidRPr="00554A47">
        <w:rPr>
          <w:rFonts w:asciiTheme="majorHAnsi" w:hAnsiTheme="majorHAnsi" w:cstheme="majorHAnsi"/>
          <w:sz w:val="24"/>
          <w:szCs w:val="24"/>
        </w:rPr>
        <w:t>Adult</w:t>
      </w:r>
      <w:r>
        <w:rPr>
          <w:rFonts w:asciiTheme="majorHAnsi" w:hAnsiTheme="majorHAnsi" w:cstheme="majorHAnsi"/>
          <w:sz w:val="24"/>
          <w:szCs w:val="24"/>
        </w:rPr>
        <w:t xml:space="preserve"> Skills</w:t>
      </w:r>
      <w:r w:rsidR="005F5037" w:rsidRPr="00554A47">
        <w:rPr>
          <w:rFonts w:asciiTheme="majorHAnsi" w:hAnsiTheme="majorHAnsi" w:cstheme="majorHAnsi"/>
          <w:sz w:val="24"/>
          <w:szCs w:val="24"/>
        </w:rPr>
        <w:t xml:space="preserve"> Manager</w:t>
      </w:r>
      <w:r w:rsidR="00CD1E1B" w:rsidRPr="00554A47">
        <w:rPr>
          <w:rFonts w:asciiTheme="majorHAnsi" w:hAnsiTheme="majorHAnsi" w:cstheme="majorHAnsi"/>
          <w:sz w:val="24"/>
          <w:szCs w:val="24"/>
        </w:rPr>
        <w:t xml:space="preserve">: Maintain and review the policy annually, ensuring </w:t>
      </w:r>
      <w:r w:rsidR="0012170F">
        <w:rPr>
          <w:rFonts w:asciiTheme="majorHAnsi" w:hAnsiTheme="majorHAnsi" w:cstheme="majorHAnsi"/>
          <w:sz w:val="24"/>
          <w:szCs w:val="24"/>
        </w:rPr>
        <w:t>Senior Leadership</w:t>
      </w:r>
      <w:r w:rsidR="00CD1E1B" w:rsidRPr="00554A47">
        <w:rPr>
          <w:rFonts w:asciiTheme="majorHAnsi" w:hAnsiTheme="majorHAnsi" w:cstheme="majorHAnsi"/>
          <w:sz w:val="24"/>
          <w:szCs w:val="24"/>
        </w:rPr>
        <w:t xml:space="preserve"> </w:t>
      </w:r>
      <w:r w:rsidR="0012170F">
        <w:rPr>
          <w:rFonts w:asciiTheme="majorHAnsi" w:hAnsiTheme="majorHAnsi" w:cstheme="majorHAnsi"/>
          <w:sz w:val="24"/>
          <w:szCs w:val="24"/>
        </w:rPr>
        <w:t xml:space="preserve">group </w:t>
      </w:r>
      <w:r w:rsidR="00CD1E1B" w:rsidRPr="00554A47">
        <w:rPr>
          <w:rFonts w:asciiTheme="majorHAnsi" w:hAnsiTheme="majorHAnsi" w:cstheme="majorHAnsi"/>
          <w:sz w:val="24"/>
          <w:szCs w:val="24"/>
        </w:rPr>
        <w:t>approval.</w:t>
      </w:r>
    </w:p>
    <w:p w14:paraId="27BC66CA" w14:textId="3D6EDCF8" w:rsidR="00F94D45" w:rsidRPr="00554A47" w:rsidRDefault="00CD1E1B" w:rsidP="005F5037">
      <w:pPr>
        <w:pStyle w:val="ListParagraph"/>
        <w:numPr>
          <w:ilvl w:val="0"/>
          <w:numId w:val="15"/>
        </w:numPr>
        <w:rPr>
          <w:rFonts w:asciiTheme="majorHAnsi" w:hAnsiTheme="majorHAnsi" w:cstheme="majorHAnsi"/>
          <w:sz w:val="24"/>
          <w:szCs w:val="24"/>
        </w:rPr>
      </w:pPr>
      <w:r w:rsidRPr="00554A47">
        <w:rPr>
          <w:rFonts w:asciiTheme="majorHAnsi" w:hAnsiTheme="majorHAnsi" w:cstheme="majorHAnsi"/>
          <w:sz w:val="24"/>
          <w:szCs w:val="24"/>
        </w:rPr>
        <w:t>Finance, Property &amp; Staffing Committee: Monitor compliance and recommend improvements.</w:t>
      </w:r>
    </w:p>
    <w:p w14:paraId="2756FC3A" w14:textId="77777777" w:rsidR="00F466BC" w:rsidRPr="00554A47" w:rsidRDefault="00CD1E1B">
      <w:pPr>
        <w:rPr>
          <w:rFonts w:asciiTheme="majorHAnsi" w:hAnsiTheme="majorHAnsi" w:cstheme="majorHAnsi"/>
          <w:sz w:val="24"/>
          <w:szCs w:val="24"/>
        </w:rPr>
      </w:pPr>
      <w:r w:rsidRPr="00554A47">
        <w:rPr>
          <w:rFonts w:asciiTheme="majorHAnsi" w:hAnsiTheme="majorHAnsi" w:cstheme="majorHAnsi"/>
          <w:b/>
          <w:bCs/>
          <w:sz w:val="24"/>
          <w:szCs w:val="24"/>
        </w:rPr>
        <w:t>4. Definitions</w:t>
      </w:r>
    </w:p>
    <w:p w14:paraId="4146C12E" w14:textId="77777777" w:rsidR="00F466BC" w:rsidRPr="00554A47" w:rsidRDefault="00CD1E1B" w:rsidP="00F466BC">
      <w:pPr>
        <w:pStyle w:val="ListParagraph"/>
        <w:numPr>
          <w:ilvl w:val="0"/>
          <w:numId w:val="16"/>
        </w:numPr>
        <w:rPr>
          <w:rFonts w:asciiTheme="majorHAnsi" w:hAnsiTheme="majorHAnsi" w:cstheme="majorHAnsi"/>
          <w:sz w:val="24"/>
          <w:szCs w:val="24"/>
        </w:rPr>
      </w:pPr>
      <w:r w:rsidRPr="00554A47">
        <w:rPr>
          <w:rFonts w:asciiTheme="majorHAnsi" w:hAnsiTheme="majorHAnsi" w:cstheme="majorHAnsi"/>
          <w:sz w:val="24"/>
          <w:szCs w:val="24"/>
        </w:rPr>
        <w:t>CPCA: Cambridgeshire and Peterborough Combined Authority</w:t>
      </w:r>
    </w:p>
    <w:p w14:paraId="01C00DC2" w14:textId="3C437406" w:rsidR="00F94D45" w:rsidRPr="00554A47" w:rsidRDefault="004D215C" w:rsidP="00F466BC">
      <w:pPr>
        <w:pStyle w:val="ListParagraph"/>
        <w:numPr>
          <w:ilvl w:val="0"/>
          <w:numId w:val="16"/>
        </w:numPr>
        <w:rPr>
          <w:rFonts w:asciiTheme="majorHAnsi" w:hAnsiTheme="majorHAnsi" w:cstheme="majorHAnsi"/>
          <w:sz w:val="24"/>
          <w:szCs w:val="24"/>
        </w:rPr>
      </w:pPr>
      <w:r w:rsidRPr="00554A47">
        <w:rPr>
          <w:rFonts w:asciiTheme="majorHAnsi" w:hAnsiTheme="majorHAnsi" w:cstheme="majorHAnsi"/>
          <w:sz w:val="24"/>
          <w:szCs w:val="24"/>
        </w:rPr>
        <w:t xml:space="preserve">DFE: Department </w:t>
      </w:r>
      <w:r w:rsidR="00C97803" w:rsidRPr="00554A47">
        <w:rPr>
          <w:rFonts w:asciiTheme="majorHAnsi" w:hAnsiTheme="majorHAnsi" w:cstheme="majorHAnsi"/>
          <w:sz w:val="24"/>
          <w:szCs w:val="24"/>
        </w:rPr>
        <w:t>for Education</w:t>
      </w:r>
    </w:p>
    <w:p w14:paraId="3FDC6BB2" w14:textId="77777777" w:rsidR="00F94D45" w:rsidRPr="00554A47" w:rsidRDefault="00CD1E1B">
      <w:pPr>
        <w:rPr>
          <w:rFonts w:asciiTheme="majorHAnsi" w:hAnsiTheme="majorHAnsi" w:cstheme="majorHAnsi"/>
          <w:b/>
          <w:bCs/>
          <w:sz w:val="24"/>
          <w:szCs w:val="24"/>
        </w:rPr>
      </w:pPr>
      <w:r w:rsidRPr="00554A47">
        <w:rPr>
          <w:rFonts w:asciiTheme="majorHAnsi" w:hAnsiTheme="majorHAnsi" w:cstheme="majorHAnsi"/>
          <w:b/>
          <w:bCs/>
          <w:sz w:val="24"/>
          <w:szCs w:val="24"/>
        </w:rPr>
        <w:t>5. Types of Delivery</w:t>
      </w:r>
    </w:p>
    <w:p w14:paraId="48BA7B57" w14:textId="575B4F57" w:rsidR="00F466BC" w:rsidRPr="00554A47" w:rsidRDefault="00CD1E1B">
      <w:pPr>
        <w:rPr>
          <w:rFonts w:asciiTheme="majorHAnsi" w:hAnsiTheme="majorHAnsi" w:cstheme="majorHAnsi"/>
          <w:i/>
          <w:iCs/>
          <w:sz w:val="24"/>
          <w:szCs w:val="24"/>
        </w:rPr>
      </w:pPr>
      <w:r w:rsidRPr="00554A47">
        <w:rPr>
          <w:rFonts w:asciiTheme="majorHAnsi" w:hAnsiTheme="majorHAnsi" w:cstheme="majorHAnsi"/>
          <w:i/>
          <w:iCs/>
          <w:sz w:val="24"/>
          <w:szCs w:val="24"/>
        </w:rPr>
        <w:t xml:space="preserve">5.1 </w:t>
      </w:r>
      <w:r w:rsidR="00F466BC" w:rsidRPr="00554A47">
        <w:rPr>
          <w:rFonts w:asciiTheme="majorHAnsi" w:hAnsiTheme="majorHAnsi" w:cstheme="majorHAnsi"/>
          <w:i/>
          <w:iCs/>
          <w:sz w:val="24"/>
          <w:szCs w:val="24"/>
        </w:rPr>
        <w:t>Adult Skills Fund courses, Tailored Learning</w:t>
      </w:r>
      <w:r w:rsidR="003A65E5" w:rsidRPr="00554A47">
        <w:rPr>
          <w:rFonts w:asciiTheme="majorHAnsi" w:hAnsiTheme="majorHAnsi" w:cstheme="majorHAnsi"/>
          <w:i/>
          <w:iCs/>
          <w:sz w:val="24"/>
          <w:szCs w:val="24"/>
        </w:rPr>
        <w:t xml:space="preserve">, </w:t>
      </w:r>
      <w:r w:rsidR="00F466BC" w:rsidRPr="00554A47">
        <w:rPr>
          <w:rFonts w:asciiTheme="majorHAnsi" w:hAnsiTheme="majorHAnsi" w:cstheme="majorHAnsi"/>
          <w:i/>
          <w:iCs/>
          <w:sz w:val="24"/>
          <w:szCs w:val="24"/>
        </w:rPr>
        <w:t xml:space="preserve">Free Courses for Jobs </w:t>
      </w:r>
      <w:r w:rsidR="003A65E5" w:rsidRPr="00554A47">
        <w:rPr>
          <w:rFonts w:asciiTheme="majorHAnsi" w:hAnsiTheme="majorHAnsi" w:cstheme="majorHAnsi"/>
          <w:i/>
          <w:iCs/>
          <w:sz w:val="24"/>
          <w:szCs w:val="24"/>
        </w:rPr>
        <w:t xml:space="preserve">and Learner Support Hardship Funding. </w:t>
      </w:r>
    </w:p>
    <w:p w14:paraId="2FCA3968" w14:textId="77777777" w:rsidR="00F466BC" w:rsidRPr="00554A47" w:rsidRDefault="00CD1E1B" w:rsidP="00F466BC">
      <w:pPr>
        <w:pStyle w:val="ListParagraph"/>
        <w:numPr>
          <w:ilvl w:val="0"/>
          <w:numId w:val="17"/>
        </w:numPr>
        <w:rPr>
          <w:rFonts w:asciiTheme="majorHAnsi" w:hAnsiTheme="majorHAnsi" w:cstheme="majorHAnsi"/>
          <w:sz w:val="24"/>
          <w:szCs w:val="24"/>
        </w:rPr>
      </w:pPr>
      <w:r w:rsidRPr="00554A47">
        <w:rPr>
          <w:rFonts w:asciiTheme="majorHAnsi" w:hAnsiTheme="majorHAnsi" w:cstheme="majorHAnsi"/>
          <w:sz w:val="24"/>
          <w:szCs w:val="24"/>
        </w:rPr>
        <w:t>These courses attract government funding.</w:t>
      </w:r>
    </w:p>
    <w:p w14:paraId="771D489B" w14:textId="7FE9E5A8" w:rsidR="009514C3" w:rsidRPr="00B34425" w:rsidRDefault="00CD1E1B" w:rsidP="00F466BC">
      <w:pPr>
        <w:pStyle w:val="ListParagraph"/>
        <w:numPr>
          <w:ilvl w:val="0"/>
          <w:numId w:val="17"/>
        </w:numPr>
        <w:rPr>
          <w:rFonts w:asciiTheme="majorHAnsi" w:hAnsiTheme="majorHAnsi" w:cstheme="majorHAnsi"/>
          <w:sz w:val="24"/>
          <w:szCs w:val="24"/>
        </w:rPr>
      </w:pPr>
      <w:r w:rsidRPr="00554A47">
        <w:rPr>
          <w:rFonts w:asciiTheme="majorHAnsi" w:hAnsiTheme="majorHAnsi" w:cstheme="majorHAnsi"/>
          <w:sz w:val="24"/>
          <w:szCs w:val="24"/>
        </w:rPr>
        <w:t xml:space="preserve">Eligibility follows CPCA and </w:t>
      </w:r>
      <w:r w:rsidR="00C97803" w:rsidRPr="00554A47">
        <w:rPr>
          <w:rFonts w:asciiTheme="majorHAnsi" w:hAnsiTheme="majorHAnsi" w:cstheme="majorHAnsi"/>
          <w:sz w:val="24"/>
          <w:szCs w:val="24"/>
        </w:rPr>
        <w:t>DFE</w:t>
      </w:r>
      <w:r w:rsidRPr="00554A47">
        <w:rPr>
          <w:rFonts w:asciiTheme="majorHAnsi" w:hAnsiTheme="majorHAnsi" w:cstheme="majorHAnsi"/>
          <w:sz w:val="24"/>
          <w:szCs w:val="24"/>
        </w:rPr>
        <w:t xml:space="preserve"> rules, including residency for the past 3 years.</w:t>
      </w:r>
      <w:r w:rsidR="00320D4D" w:rsidRPr="00554A47">
        <w:rPr>
          <w:rFonts w:asciiTheme="majorHAnsi" w:hAnsiTheme="majorHAnsi" w:cstheme="majorHAnsi"/>
          <w:sz w:val="24"/>
          <w:szCs w:val="24"/>
        </w:rPr>
        <w:t xml:space="preserve"> </w:t>
      </w:r>
      <w:r w:rsidR="00347161" w:rsidRPr="00554A47">
        <w:rPr>
          <w:rFonts w:asciiTheme="majorHAnsi" w:hAnsiTheme="majorHAnsi" w:cstheme="majorHAnsi"/>
          <w:sz w:val="24"/>
          <w:szCs w:val="24"/>
        </w:rPr>
        <w:t>Eli</w:t>
      </w:r>
      <w:r w:rsidR="00347161" w:rsidRPr="00B34425">
        <w:rPr>
          <w:rFonts w:asciiTheme="majorHAnsi" w:hAnsiTheme="majorHAnsi" w:cstheme="majorHAnsi"/>
          <w:sz w:val="24"/>
          <w:szCs w:val="24"/>
        </w:rPr>
        <w:t xml:space="preserve">gibility guidance can be found below or upon request. </w:t>
      </w:r>
    </w:p>
    <w:p w14:paraId="47ADE169" w14:textId="689069E1" w:rsidR="00262EB0" w:rsidRPr="00B34425" w:rsidRDefault="00320D4D" w:rsidP="00347161">
      <w:pPr>
        <w:pStyle w:val="ListParagraph"/>
        <w:numPr>
          <w:ilvl w:val="0"/>
          <w:numId w:val="26"/>
        </w:numPr>
        <w:rPr>
          <w:rFonts w:asciiTheme="majorHAnsi" w:hAnsiTheme="majorHAnsi" w:cstheme="majorHAnsi"/>
          <w:sz w:val="24"/>
          <w:szCs w:val="24"/>
        </w:rPr>
      </w:pPr>
      <w:r w:rsidRPr="00B34425">
        <w:rPr>
          <w:rFonts w:asciiTheme="majorHAnsi" w:hAnsiTheme="majorHAnsi" w:cstheme="majorHAnsi"/>
          <w:sz w:val="24"/>
          <w:szCs w:val="24"/>
        </w:rPr>
        <w:t xml:space="preserve">CPCA eligibility guidance can be found </w:t>
      </w:r>
      <w:r w:rsidR="00134DC6" w:rsidRPr="00B34425">
        <w:rPr>
          <w:rFonts w:asciiTheme="majorHAnsi" w:hAnsiTheme="majorHAnsi" w:cstheme="majorHAnsi"/>
          <w:sz w:val="24"/>
          <w:szCs w:val="24"/>
        </w:rPr>
        <w:t>online:</w:t>
      </w:r>
      <w:r w:rsidR="00262EB0" w:rsidRPr="00B34425">
        <w:rPr>
          <w:rFonts w:asciiTheme="majorHAnsi" w:hAnsiTheme="majorHAnsi" w:cstheme="majorHAnsi"/>
          <w:sz w:val="24"/>
          <w:szCs w:val="24"/>
        </w:rPr>
        <w:t xml:space="preserve"> </w:t>
      </w:r>
      <w:r w:rsidR="00B34425" w:rsidRPr="00B34425">
        <w:rPr>
          <w:rFonts w:asciiTheme="majorHAnsi" w:hAnsiTheme="majorHAnsi" w:cstheme="majorHAnsi"/>
          <w:sz w:val="24"/>
          <w:szCs w:val="24"/>
        </w:rPr>
        <w:t>https://cambridgeshirepeterborough-ca.gov.uk/how-we-deliver/library/skills-library/</w:t>
      </w:r>
    </w:p>
    <w:p w14:paraId="14BFABE1" w14:textId="4ABAA5BB" w:rsidR="004D215C" w:rsidRPr="00B34425" w:rsidRDefault="004D215C" w:rsidP="004D215C">
      <w:pPr>
        <w:pStyle w:val="ListParagraph"/>
        <w:numPr>
          <w:ilvl w:val="0"/>
          <w:numId w:val="26"/>
        </w:numPr>
        <w:rPr>
          <w:rFonts w:asciiTheme="majorHAnsi" w:hAnsiTheme="majorHAnsi" w:cstheme="majorHAnsi"/>
          <w:sz w:val="24"/>
          <w:szCs w:val="24"/>
        </w:rPr>
      </w:pPr>
      <w:r w:rsidRPr="00B34425">
        <w:rPr>
          <w:rFonts w:asciiTheme="majorHAnsi" w:hAnsiTheme="majorHAnsi" w:cstheme="majorHAnsi"/>
          <w:sz w:val="24"/>
          <w:szCs w:val="24"/>
        </w:rPr>
        <w:t>DFE</w:t>
      </w:r>
      <w:r w:rsidR="00320D4D" w:rsidRPr="00B34425">
        <w:rPr>
          <w:rFonts w:asciiTheme="majorHAnsi" w:hAnsiTheme="majorHAnsi" w:cstheme="majorHAnsi"/>
          <w:sz w:val="24"/>
          <w:szCs w:val="24"/>
        </w:rPr>
        <w:t xml:space="preserve"> guidance can be found</w:t>
      </w:r>
      <w:r w:rsidR="00134DC6" w:rsidRPr="00B34425">
        <w:rPr>
          <w:rFonts w:asciiTheme="majorHAnsi" w:hAnsiTheme="majorHAnsi" w:cstheme="majorHAnsi"/>
          <w:sz w:val="24"/>
          <w:szCs w:val="24"/>
        </w:rPr>
        <w:t xml:space="preserve"> online:</w:t>
      </w:r>
      <w:r w:rsidRPr="00B34425">
        <w:rPr>
          <w:rFonts w:asciiTheme="majorHAnsi" w:hAnsiTheme="majorHAnsi" w:cstheme="majorHAnsi"/>
          <w:sz w:val="24"/>
          <w:szCs w:val="24"/>
        </w:rPr>
        <w:t xml:space="preserve"> </w:t>
      </w:r>
      <w:r w:rsidR="00B34425" w:rsidRPr="00B34425">
        <w:rPr>
          <w:rFonts w:asciiTheme="majorHAnsi" w:hAnsiTheme="majorHAnsi" w:cstheme="majorHAnsi"/>
          <w:sz w:val="24"/>
          <w:szCs w:val="24"/>
        </w:rPr>
        <w:t>https://www.gov.uk/government/publications/adult-skills-fund-funding-rules</w:t>
      </w:r>
    </w:p>
    <w:p w14:paraId="061C698E" w14:textId="601AC14E" w:rsidR="00F94D45" w:rsidRPr="00554A47" w:rsidRDefault="00CD1E1B" w:rsidP="00F466BC">
      <w:pPr>
        <w:pStyle w:val="ListParagraph"/>
        <w:numPr>
          <w:ilvl w:val="0"/>
          <w:numId w:val="17"/>
        </w:numPr>
        <w:rPr>
          <w:rFonts w:asciiTheme="majorHAnsi" w:hAnsiTheme="majorHAnsi" w:cstheme="majorHAnsi"/>
          <w:sz w:val="24"/>
          <w:szCs w:val="24"/>
        </w:rPr>
      </w:pPr>
      <w:r w:rsidRPr="00554A47">
        <w:rPr>
          <w:rFonts w:asciiTheme="majorHAnsi" w:hAnsiTheme="majorHAnsi" w:cstheme="majorHAnsi"/>
          <w:sz w:val="24"/>
          <w:szCs w:val="24"/>
        </w:rPr>
        <w:t>Learners may be entitled to fully funded or co-funded places.</w:t>
      </w:r>
    </w:p>
    <w:p w14:paraId="49CEBC68" w14:textId="77777777" w:rsidR="00F466BC" w:rsidRPr="00554A47" w:rsidRDefault="00CD1E1B">
      <w:pPr>
        <w:rPr>
          <w:rFonts w:asciiTheme="majorHAnsi" w:hAnsiTheme="majorHAnsi" w:cstheme="majorHAnsi"/>
          <w:sz w:val="24"/>
          <w:szCs w:val="24"/>
        </w:rPr>
      </w:pPr>
      <w:r w:rsidRPr="00554A47">
        <w:rPr>
          <w:rFonts w:asciiTheme="majorHAnsi" w:hAnsiTheme="majorHAnsi" w:cstheme="majorHAnsi"/>
          <w:i/>
          <w:iCs/>
          <w:sz w:val="24"/>
          <w:szCs w:val="24"/>
        </w:rPr>
        <w:t>5.1.1 Learner Commitments</w:t>
      </w:r>
      <w:r w:rsidRPr="00554A47">
        <w:rPr>
          <w:rFonts w:asciiTheme="majorHAnsi" w:hAnsiTheme="majorHAnsi" w:cstheme="majorHAnsi"/>
          <w:sz w:val="24"/>
          <w:szCs w:val="24"/>
        </w:rPr>
        <w:br/>
        <w:t>Funded learners must:</w:t>
      </w:r>
    </w:p>
    <w:p w14:paraId="5E5D54D7" w14:textId="50ACB8EC" w:rsidR="00F466BC" w:rsidRPr="00554A47" w:rsidRDefault="00CD1E1B" w:rsidP="00F466BC">
      <w:pPr>
        <w:pStyle w:val="ListParagraph"/>
        <w:numPr>
          <w:ilvl w:val="0"/>
          <w:numId w:val="18"/>
        </w:numPr>
        <w:rPr>
          <w:rFonts w:asciiTheme="majorHAnsi" w:hAnsiTheme="majorHAnsi" w:cstheme="majorHAnsi"/>
          <w:sz w:val="24"/>
          <w:szCs w:val="24"/>
        </w:rPr>
      </w:pPr>
      <w:r w:rsidRPr="00554A47">
        <w:rPr>
          <w:rFonts w:asciiTheme="majorHAnsi" w:hAnsiTheme="majorHAnsi" w:cstheme="majorHAnsi"/>
          <w:sz w:val="24"/>
          <w:szCs w:val="24"/>
        </w:rPr>
        <w:t xml:space="preserve">Attend all scheduled </w:t>
      </w:r>
      <w:r w:rsidR="003A65E5" w:rsidRPr="00554A47">
        <w:rPr>
          <w:rFonts w:asciiTheme="majorHAnsi" w:hAnsiTheme="majorHAnsi" w:cstheme="majorHAnsi"/>
          <w:sz w:val="24"/>
          <w:szCs w:val="24"/>
        </w:rPr>
        <w:t xml:space="preserve">classes, </w:t>
      </w:r>
      <w:r w:rsidRPr="00554A47">
        <w:rPr>
          <w:rFonts w:asciiTheme="majorHAnsi" w:hAnsiTheme="majorHAnsi" w:cstheme="majorHAnsi"/>
          <w:sz w:val="24"/>
          <w:szCs w:val="24"/>
        </w:rPr>
        <w:t>assessments</w:t>
      </w:r>
      <w:r w:rsidR="003A65E5" w:rsidRPr="00554A47">
        <w:rPr>
          <w:rFonts w:asciiTheme="majorHAnsi" w:hAnsiTheme="majorHAnsi" w:cstheme="majorHAnsi"/>
          <w:sz w:val="24"/>
          <w:szCs w:val="24"/>
        </w:rPr>
        <w:t xml:space="preserve"> and exams</w:t>
      </w:r>
    </w:p>
    <w:p w14:paraId="77341386" w14:textId="77777777" w:rsidR="00F466BC" w:rsidRPr="00554A47" w:rsidRDefault="00CD1E1B" w:rsidP="00F466BC">
      <w:pPr>
        <w:pStyle w:val="ListParagraph"/>
        <w:numPr>
          <w:ilvl w:val="0"/>
          <w:numId w:val="18"/>
        </w:numPr>
        <w:rPr>
          <w:rFonts w:asciiTheme="majorHAnsi" w:hAnsiTheme="majorHAnsi" w:cstheme="majorHAnsi"/>
          <w:sz w:val="24"/>
          <w:szCs w:val="24"/>
        </w:rPr>
      </w:pPr>
      <w:r w:rsidRPr="00554A47">
        <w:rPr>
          <w:rFonts w:asciiTheme="majorHAnsi" w:hAnsiTheme="majorHAnsi" w:cstheme="majorHAnsi"/>
          <w:sz w:val="24"/>
          <w:szCs w:val="24"/>
        </w:rPr>
        <w:t>Engage actively and meet coursework deadlines</w:t>
      </w:r>
    </w:p>
    <w:p w14:paraId="0B0A278F" w14:textId="5BF8E9F4" w:rsidR="00F94D45" w:rsidRPr="00554A47" w:rsidRDefault="00CD1E1B" w:rsidP="00F466BC">
      <w:pPr>
        <w:pStyle w:val="ListParagraph"/>
        <w:numPr>
          <w:ilvl w:val="0"/>
          <w:numId w:val="18"/>
        </w:numPr>
        <w:rPr>
          <w:rFonts w:asciiTheme="majorHAnsi" w:hAnsiTheme="majorHAnsi" w:cstheme="majorHAnsi"/>
          <w:sz w:val="24"/>
          <w:szCs w:val="24"/>
        </w:rPr>
      </w:pPr>
      <w:r w:rsidRPr="00554A47">
        <w:rPr>
          <w:rFonts w:asciiTheme="majorHAnsi" w:hAnsiTheme="majorHAnsi" w:cstheme="majorHAnsi"/>
          <w:sz w:val="24"/>
          <w:szCs w:val="24"/>
        </w:rPr>
        <w:t>Inform the College promptly of any absence or difficulties</w:t>
      </w:r>
    </w:p>
    <w:p w14:paraId="1F9C4A8E" w14:textId="2FE76994"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Failure to meet these commitments may result in withdrawal</w:t>
      </w:r>
      <w:r w:rsidR="003A65E5" w:rsidRPr="00554A47">
        <w:rPr>
          <w:rFonts w:asciiTheme="majorHAnsi" w:hAnsiTheme="majorHAnsi" w:cstheme="majorHAnsi"/>
          <w:sz w:val="24"/>
          <w:szCs w:val="24"/>
        </w:rPr>
        <w:t xml:space="preserve">. Withdrawal may result in </w:t>
      </w:r>
      <w:r w:rsidRPr="00554A47">
        <w:rPr>
          <w:rFonts w:asciiTheme="majorHAnsi" w:hAnsiTheme="majorHAnsi" w:cstheme="majorHAnsi"/>
          <w:sz w:val="24"/>
          <w:szCs w:val="24"/>
        </w:rPr>
        <w:t>financial penalties</w:t>
      </w:r>
      <w:r w:rsidR="003A65E5" w:rsidRPr="00554A47">
        <w:rPr>
          <w:rFonts w:asciiTheme="majorHAnsi" w:hAnsiTheme="majorHAnsi" w:cstheme="majorHAnsi"/>
          <w:sz w:val="24"/>
          <w:szCs w:val="24"/>
        </w:rPr>
        <w:t xml:space="preserve"> attributed to the incurred costs by City College Peterborough and the loss of funding associated with lower learner numbers on programmes. </w:t>
      </w:r>
    </w:p>
    <w:p w14:paraId="46F2B864" w14:textId="2B35D302" w:rsidR="00F11C98" w:rsidRPr="00554A47" w:rsidRDefault="00CD1E1B">
      <w:pPr>
        <w:rPr>
          <w:rFonts w:asciiTheme="majorHAnsi" w:hAnsiTheme="majorHAnsi" w:cstheme="majorHAnsi"/>
          <w:sz w:val="24"/>
          <w:szCs w:val="24"/>
        </w:rPr>
      </w:pPr>
      <w:r w:rsidRPr="00554A47">
        <w:rPr>
          <w:rFonts w:asciiTheme="majorHAnsi" w:hAnsiTheme="majorHAnsi" w:cstheme="majorHAnsi"/>
          <w:i/>
          <w:iCs/>
          <w:sz w:val="24"/>
          <w:szCs w:val="24"/>
        </w:rPr>
        <w:t>5.1.2 Withdrawal or Non-Attendance Charges</w:t>
      </w:r>
      <w:r w:rsidRPr="00554A47">
        <w:rPr>
          <w:rFonts w:asciiTheme="majorHAnsi" w:hAnsiTheme="majorHAnsi" w:cstheme="majorHAnsi"/>
          <w:sz w:val="24"/>
          <w:szCs w:val="24"/>
        </w:rPr>
        <w:br/>
        <w:t>Learners on fully funded courses may be charged a withdrawal fee of £125</w:t>
      </w:r>
      <w:r w:rsidR="005C5E38" w:rsidRPr="00554A47">
        <w:rPr>
          <w:rFonts w:asciiTheme="majorHAnsi" w:hAnsiTheme="majorHAnsi" w:cstheme="majorHAnsi"/>
          <w:sz w:val="24"/>
          <w:szCs w:val="24"/>
        </w:rPr>
        <w:t>,</w:t>
      </w:r>
      <w:r w:rsidRPr="00554A47">
        <w:rPr>
          <w:rFonts w:asciiTheme="majorHAnsi" w:hAnsiTheme="majorHAnsi" w:cstheme="majorHAnsi"/>
          <w:sz w:val="24"/>
          <w:szCs w:val="24"/>
        </w:rPr>
        <w:t xml:space="preserve"> </w:t>
      </w:r>
      <w:r w:rsidR="002774F0" w:rsidRPr="00554A47">
        <w:rPr>
          <w:rFonts w:asciiTheme="majorHAnsi" w:hAnsiTheme="majorHAnsi" w:cstheme="majorHAnsi"/>
          <w:sz w:val="24"/>
          <w:szCs w:val="24"/>
        </w:rPr>
        <w:t xml:space="preserve">for incurred </w:t>
      </w:r>
      <w:r w:rsidR="005C5E38" w:rsidRPr="00554A47">
        <w:rPr>
          <w:rFonts w:asciiTheme="majorHAnsi" w:hAnsiTheme="majorHAnsi" w:cstheme="majorHAnsi"/>
          <w:sz w:val="24"/>
          <w:szCs w:val="24"/>
        </w:rPr>
        <w:t xml:space="preserve">costs and loss of funding, </w:t>
      </w:r>
      <w:r w:rsidRPr="00554A47">
        <w:rPr>
          <w:rFonts w:asciiTheme="majorHAnsi" w:hAnsiTheme="majorHAnsi" w:cstheme="majorHAnsi"/>
          <w:sz w:val="24"/>
          <w:szCs w:val="24"/>
        </w:rPr>
        <w:t>if they:</w:t>
      </w:r>
    </w:p>
    <w:p w14:paraId="33E80128" w14:textId="722F3CB7" w:rsidR="00F11C98" w:rsidRPr="00554A47" w:rsidRDefault="00CD1E1B" w:rsidP="00F11C98">
      <w:pPr>
        <w:pStyle w:val="ListParagraph"/>
        <w:numPr>
          <w:ilvl w:val="0"/>
          <w:numId w:val="19"/>
        </w:numPr>
        <w:rPr>
          <w:rFonts w:asciiTheme="majorHAnsi" w:hAnsiTheme="majorHAnsi" w:cstheme="majorHAnsi"/>
          <w:sz w:val="24"/>
          <w:szCs w:val="24"/>
        </w:rPr>
      </w:pPr>
      <w:r w:rsidRPr="00554A47">
        <w:rPr>
          <w:rFonts w:asciiTheme="majorHAnsi" w:hAnsiTheme="majorHAnsi" w:cstheme="majorHAnsi"/>
          <w:sz w:val="24"/>
          <w:szCs w:val="24"/>
        </w:rPr>
        <w:t xml:space="preserve">Fail to </w:t>
      </w:r>
      <w:r w:rsidR="00865FDA" w:rsidRPr="00554A47">
        <w:rPr>
          <w:rFonts w:asciiTheme="majorHAnsi" w:hAnsiTheme="majorHAnsi" w:cstheme="majorHAnsi"/>
          <w:sz w:val="24"/>
          <w:szCs w:val="24"/>
        </w:rPr>
        <w:t>start their course without giving 2 weeks’ notice</w:t>
      </w:r>
    </w:p>
    <w:p w14:paraId="244A4226" w14:textId="6378D7FC" w:rsidR="00F11C98" w:rsidRDefault="00CD1E1B" w:rsidP="00F11C98">
      <w:pPr>
        <w:pStyle w:val="ListParagraph"/>
        <w:numPr>
          <w:ilvl w:val="0"/>
          <w:numId w:val="19"/>
        </w:numPr>
        <w:rPr>
          <w:rFonts w:asciiTheme="majorHAnsi" w:hAnsiTheme="majorHAnsi" w:cstheme="majorHAnsi"/>
          <w:sz w:val="24"/>
          <w:szCs w:val="24"/>
        </w:rPr>
      </w:pPr>
      <w:r w:rsidRPr="00554A47">
        <w:rPr>
          <w:rFonts w:asciiTheme="majorHAnsi" w:hAnsiTheme="majorHAnsi" w:cstheme="majorHAnsi"/>
          <w:sz w:val="24"/>
          <w:szCs w:val="24"/>
        </w:rPr>
        <w:t>Withdraw without giving 2 weeks’ notice</w:t>
      </w:r>
    </w:p>
    <w:p w14:paraId="25FDD411" w14:textId="77777777" w:rsidR="00EC1863" w:rsidRPr="00EC1863" w:rsidRDefault="00EC1863" w:rsidP="00EC1863"/>
    <w:p w14:paraId="49E4E681" w14:textId="305D329C" w:rsidR="00F94D45" w:rsidRPr="00554A47" w:rsidRDefault="00CD1E1B" w:rsidP="00F11C98">
      <w:pPr>
        <w:pStyle w:val="ListParagraph"/>
        <w:numPr>
          <w:ilvl w:val="0"/>
          <w:numId w:val="19"/>
        </w:numPr>
        <w:rPr>
          <w:rFonts w:asciiTheme="majorHAnsi" w:hAnsiTheme="majorHAnsi" w:cstheme="majorHAnsi"/>
          <w:sz w:val="24"/>
          <w:szCs w:val="24"/>
        </w:rPr>
      </w:pPr>
      <w:r w:rsidRPr="00554A47">
        <w:rPr>
          <w:rFonts w:asciiTheme="majorHAnsi" w:hAnsiTheme="majorHAnsi" w:cstheme="majorHAnsi"/>
          <w:sz w:val="24"/>
          <w:szCs w:val="24"/>
        </w:rPr>
        <w:lastRenderedPageBreak/>
        <w:t>Are withdrawn due to poor attendance</w:t>
      </w:r>
      <w:r w:rsidR="005D0704" w:rsidRPr="00554A47">
        <w:rPr>
          <w:rFonts w:asciiTheme="majorHAnsi" w:hAnsiTheme="majorHAnsi" w:cstheme="majorHAnsi"/>
          <w:sz w:val="24"/>
          <w:szCs w:val="24"/>
        </w:rPr>
        <w:t xml:space="preserve"> </w:t>
      </w:r>
      <w:r w:rsidR="006D0101" w:rsidRPr="00554A47">
        <w:rPr>
          <w:rFonts w:asciiTheme="majorHAnsi" w:hAnsiTheme="majorHAnsi" w:cstheme="majorHAnsi"/>
          <w:sz w:val="24"/>
          <w:szCs w:val="24"/>
        </w:rPr>
        <w:t>overall or low</w:t>
      </w:r>
      <w:r w:rsidR="005D0704" w:rsidRPr="00554A47">
        <w:rPr>
          <w:rFonts w:asciiTheme="majorHAnsi" w:hAnsiTheme="majorHAnsi" w:cstheme="majorHAnsi"/>
          <w:sz w:val="24"/>
          <w:szCs w:val="24"/>
        </w:rPr>
        <w:t xml:space="preserve"> exam attendance.</w:t>
      </w:r>
    </w:p>
    <w:p w14:paraId="6D6BB030" w14:textId="5F34D7CC"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Exceptions may apply for illness, bereavement, redundancy or significant life changes, subject to evidence</w:t>
      </w:r>
      <w:r w:rsidR="00423341" w:rsidRPr="00554A47">
        <w:rPr>
          <w:rFonts w:asciiTheme="majorHAnsi" w:hAnsiTheme="majorHAnsi" w:cstheme="majorHAnsi"/>
          <w:sz w:val="24"/>
          <w:szCs w:val="24"/>
        </w:rPr>
        <w:t>, such as doctors fit note or redundancy letter,</w:t>
      </w:r>
      <w:r w:rsidRPr="00554A47">
        <w:rPr>
          <w:rFonts w:asciiTheme="majorHAnsi" w:hAnsiTheme="majorHAnsi" w:cstheme="majorHAnsi"/>
          <w:sz w:val="24"/>
          <w:szCs w:val="24"/>
        </w:rPr>
        <w:t xml:space="preserve"> and approval by the Adult Education Manager</w:t>
      </w:r>
      <w:r w:rsidR="00F11C98" w:rsidRPr="00554A47">
        <w:rPr>
          <w:rFonts w:asciiTheme="majorHAnsi" w:hAnsiTheme="majorHAnsi" w:cstheme="majorHAnsi"/>
          <w:sz w:val="24"/>
          <w:szCs w:val="24"/>
        </w:rPr>
        <w:t xml:space="preserve"> on a case-by-case basis</w:t>
      </w:r>
      <w:r w:rsidRPr="00554A47">
        <w:rPr>
          <w:rFonts w:asciiTheme="majorHAnsi" w:hAnsiTheme="majorHAnsi" w:cstheme="majorHAnsi"/>
          <w:sz w:val="24"/>
          <w:szCs w:val="24"/>
        </w:rPr>
        <w:t>.</w:t>
      </w:r>
    </w:p>
    <w:p w14:paraId="57530CA9" w14:textId="171608C8" w:rsidR="00F94D45" w:rsidRPr="00554A47" w:rsidRDefault="00CD1E1B">
      <w:pPr>
        <w:rPr>
          <w:rFonts w:asciiTheme="majorHAnsi" w:hAnsiTheme="majorHAnsi" w:cstheme="majorHAnsi"/>
          <w:sz w:val="24"/>
          <w:szCs w:val="24"/>
        </w:rPr>
      </w:pPr>
      <w:r w:rsidRPr="00554A47">
        <w:rPr>
          <w:rFonts w:asciiTheme="majorHAnsi" w:hAnsiTheme="majorHAnsi" w:cstheme="majorHAnsi"/>
          <w:i/>
          <w:iCs/>
          <w:sz w:val="24"/>
          <w:szCs w:val="24"/>
        </w:rPr>
        <w:t>5.1.3 Appeals</w:t>
      </w:r>
      <w:r w:rsidRPr="00554A47">
        <w:rPr>
          <w:rFonts w:asciiTheme="majorHAnsi" w:hAnsiTheme="majorHAnsi" w:cstheme="majorHAnsi"/>
          <w:sz w:val="24"/>
          <w:szCs w:val="24"/>
        </w:rPr>
        <w:br/>
        <w:t xml:space="preserve">Learners may </w:t>
      </w:r>
      <w:proofErr w:type="gramStart"/>
      <w:r w:rsidRPr="00554A47">
        <w:rPr>
          <w:rFonts w:asciiTheme="majorHAnsi" w:hAnsiTheme="majorHAnsi" w:cstheme="majorHAnsi"/>
          <w:sz w:val="24"/>
          <w:szCs w:val="24"/>
        </w:rPr>
        <w:t>appeal</w:t>
      </w:r>
      <w:proofErr w:type="gramEnd"/>
      <w:r w:rsidRPr="00554A47">
        <w:rPr>
          <w:rFonts w:asciiTheme="majorHAnsi" w:hAnsiTheme="majorHAnsi" w:cstheme="majorHAnsi"/>
          <w:sz w:val="24"/>
          <w:szCs w:val="24"/>
        </w:rPr>
        <w:t xml:space="preserve"> any withdrawal</w:t>
      </w:r>
      <w:r w:rsidR="00F11C98" w:rsidRPr="00554A47">
        <w:rPr>
          <w:rFonts w:asciiTheme="majorHAnsi" w:hAnsiTheme="majorHAnsi" w:cstheme="majorHAnsi"/>
          <w:sz w:val="24"/>
          <w:szCs w:val="24"/>
        </w:rPr>
        <w:t xml:space="preserve"> or failure to start </w:t>
      </w:r>
      <w:r w:rsidRPr="00554A47">
        <w:rPr>
          <w:rFonts w:asciiTheme="majorHAnsi" w:hAnsiTheme="majorHAnsi" w:cstheme="majorHAnsi"/>
          <w:sz w:val="24"/>
          <w:szCs w:val="24"/>
        </w:rPr>
        <w:t xml:space="preserve">charges by submitting a written appeal within 14 days to the </w:t>
      </w:r>
      <w:r w:rsidR="00B34425">
        <w:rPr>
          <w:rFonts w:asciiTheme="majorHAnsi" w:hAnsiTheme="majorHAnsi" w:cstheme="majorHAnsi"/>
          <w:sz w:val="24"/>
          <w:szCs w:val="24"/>
        </w:rPr>
        <w:t>Senior Adult Skills Manager</w:t>
      </w:r>
      <w:r w:rsidRPr="00554A47">
        <w:rPr>
          <w:rFonts w:asciiTheme="majorHAnsi" w:hAnsiTheme="majorHAnsi" w:cstheme="majorHAnsi"/>
          <w:sz w:val="24"/>
          <w:szCs w:val="24"/>
        </w:rPr>
        <w:t>.</w:t>
      </w:r>
      <w:r w:rsidR="00593EE8" w:rsidRPr="00554A47">
        <w:rPr>
          <w:rFonts w:asciiTheme="majorHAnsi" w:hAnsiTheme="majorHAnsi" w:cstheme="majorHAnsi"/>
          <w:sz w:val="24"/>
          <w:szCs w:val="24"/>
        </w:rPr>
        <w:t xml:space="preserve"> </w:t>
      </w:r>
      <w:r w:rsidR="00620571" w:rsidRPr="00554A47">
        <w:rPr>
          <w:rFonts w:asciiTheme="majorHAnsi" w:hAnsiTheme="majorHAnsi" w:cstheme="majorHAnsi"/>
          <w:sz w:val="24"/>
          <w:szCs w:val="24"/>
        </w:rPr>
        <w:t xml:space="preserve">Appeals will be reviewed and a decision will be made no more than </w:t>
      </w:r>
      <w:r w:rsidR="004A49DA" w:rsidRPr="00554A47">
        <w:rPr>
          <w:rFonts w:asciiTheme="majorHAnsi" w:hAnsiTheme="majorHAnsi" w:cstheme="majorHAnsi"/>
          <w:sz w:val="24"/>
          <w:szCs w:val="24"/>
        </w:rPr>
        <w:t xml:space="preserve">14 days </w:t>
      </w:r>
      <w:proofErr w:type="gramStart"/>
      <w:r w:rsidR="004A49DA" w:rsidRPr="00554A47">
        <w:rPr>
          <w:rFonts w:asciiTheme="majorHAnsi" w:hAnsiTheme="majorHAnsi" w:cstheme="majorHAnsi"/>
          <w:sz w:val="24"/>
          <w:szCs w:val="24"/>
        </w:rPr>
        <w:t>from</w:t>
      </w:r>
      <w:proofErr w:type="gramEnd"/>
      <w:r w:rsidR="004A49DA" w:rsidRPr="00554A47">
        <w:rPr>
          <w:rFonts w:asciiTheme="majorHAnsi" w:hAnsiTheme="majorHAnsi" w:cstheme="majorHAnsi"/>
          <w:sz w:val="24"/>
          <w:szCs w:val="24"/>
        </w:rPr>
        <w:t xml:space="preserve"> the date of submission. </w:t>
      </w:r>
    </w:p>
    <w:p w14:paraId="2819868A" w14:textId="77777777" w:rsidR="00F94D45" w:rsidRPr="00554A47" w:rsidRDefault="00CD1E1B">
      <w:pPr>
        <w:rPr>
          <w:rFonts w:asciiTheme="majorHAnsi" w:hAnsiTheme="majorHAnsi" w:cstheme="majorHAnsi"/>
          <w:sz w:val="24"/>
          <w:szCs w:val="24"/>
        </w:rPr>
      </w:pPr>
      <w:r w:rsidRPr="00554A47">
        <w:rPr>
          <w:rFonts w:asciiTheme="majorHAnsi" w:hAnsiTheme="majorHAnsi" w:cstheme="majorHAnsi"/>
          <w:i/>
          <w:iCs/>
          <w:sz w:val="24"/>
          <w:szCs w:val="24"/>
        </w:rPr>
        <w:t>5.1.4 Future Enrolments</w:t>
      </w:r>
      <w:r w:rsidRPr="00554A47">
        <w:rPr>
          <w:rFonts w:asciiTheme="majorHAnsi" w:hAnsiTheme="majorHAnsi" w:cstheme="majorHAnsi"/>
          <w:sz w:val="24"/>
          <w:szCs w:val="24"/>
        </w:rPr>
        <w:br/>
        <w:t>Learners who withdraw without valid reason may not be eligible for future fully funded courses.</w:t>
      </w:r>
    </w:p>
    <w:p w14:paraId="0B62A783" w14:textId="77777777" w:rsidR="00320D4D" w:rsidRPr="00554A47" w:rsidRDefault="00CD1E1B" w:rsidP="00320D4D">
      <w:pPr>
        <w:rPr>
          <w:rFonts w:asciiTheme="majorHAnsi" w:hAnsiTheme="majorHAnsi" w:cstheme="majorHAnsi"/>
          <w:sz w:val="24"/>
          <w:szCs w:val="24"/>
        </w:rPr>
      </w:pPr>
      <w:r w:rsidRPr="00554A47">
        <w:rPr>
          <w:rFonts w:asciiTheme="majorHAnsi" w:hAnsiTheme="majorHAnsi" w:cstheme="majorHAnsi"/>
          <w:i/>
          <w:iCs/>
          <w:sz w:val="24"/>
          <w:szCs w:val="24"/>
        </w:rPr>
        <w:t>5.2 Advanced Learner Loans</w:t>
      </w:r>
      <w:r w:rsidRPr="00554A47">
        <w:rPr>
          <w:rFonts w:asciiTheme="majorHAnsi" w:hAnsiTheme="majorHAnsi" w:cstheme="majorHAnsi"/>
          <w:sz w:val="24"/>
          <w:szCs w:val="24"/>
        </w:rPr>
        <w:br/>
      </w:r>
      <w:r w:rsidR="00320D4D" w:rsidRPr="00554A47">
        <w:rPr>
          <w:rFonts w:asciiTheme="majorHAnsi" w:hAnsiTheme="majorHAnsi" w:cstheme="majorHAnsi"/>
          <w:sz w:val="24"/>
          <w:szCs w:val="24"/>
        </w:rPr>
        <w:t xml:space="preserve">You may be eligible for a 19+ Advanced Learning Loan if you are 19 years of age or over, have lived in the UK for 3 years or more and qualify under the UK government’s loan guidelines and studying for a level 3-6 qualification without having to pay a lump sum or large upfront fee. </w:t>
      </w:r>
    </w:p>
    <w:p w14:paraId="764B191F" w14:textId="31EA3094" w:rsidR="00F94D45" w:rsidRPr="00554A47" w:rsidRDefault="00320D4D" w:rsidP="00320D4D">
      <w:pPr>
        <w:rPr>
          <w:rFonts w:asciiTheme="majorHAnsi" w:hAnsiTheme="majorHAnsi" w:cstheme="majorHAnsi"/>
          <w:sz w:val="24"/>
          <w:szCs w:val="24"/>
        </w:rPr>
      </w:pPr>
      <w:r w:rsidRPr="00554A47">
        <w:rPr>
          <w:rFonts w:asciiTheme="majorHAnsi" w:hAnsiTheme="majorHAnsi" w:cstheme="majorHAnsi"/>
          <w:sz w:val="24"/>
          <w:szCs w:val="24"/>
        </w:rPr>
        <w:t>For further information about the criteria and how to apply for a loan, check out the government’s website</w:t>
      </w:r>
      <w:r w:rsidR="002C327A" w:rsidRPr="00554A47">
        <w:rPr>
          <w:rFonts w:asciiTheme="majorHAnsi" w:hAnsiTheme="majorHAnsi" w:cstheme="majorHAnsi"/>
          <w:sz w:val="24"/>
          <w:szCs w:val="24"/>
        </w:rPr>
        <w:t>:</w:t>
      </w:r>
      <w:r w:rsidRPr="00554A47">
        <w:rPr>
          <w:rFonts w:asciiTheme="majorHAnsi" w:hAnsiTheme="majorHAnsi" w:cstheme="majorHAnsi"/>
          <w:sz w:val="24"/>
          <w:szCs w:val="24"/>
        </w:rPr>
        <w:t xml:space="preserve"> </w:t>
      </w:r>
      <w:r w:rsidR="009435E3" w:rsidRPr="00554A47">
        <w:rPr>
          <w:rFonts w:asciiTheme="majorHAnsi" w:hAnsiTheme="majorHAnsi" w:cstheme="majorHAnsi"/>
          <w:i/>
          <w:iCs/>
          <w:sz w:val="24"/>
          <w:szCs w:val="24"/>
        </w:rPr>
        <w:t>https://www.gov.uk/advanced-learner-loan/how-to-apply</w:t>
      </w:r>
      <w:r w:rsidRPr="00554A47">
        <w:rPr>
          <w:rFonts w:asciiTheme="majorHAnsi" w:hAnsiTheme="majorHAnsi" w:cstheme="majorHAnsi"/>
          <w:i/>
          <w:iCs/>
          <w:sz w:val="24"/>
          <w:szCs w:val="24"/>
        </w:rPr>
        <w:t>.</w:t>
      </w:r>
    </w:p>
    <w:p w14:paraId="04BDCD45" w14:textId="77777777" w:rsidR="00F11C98" w:rsidRPr="00554A47" w:rsidRDefault="00CD1E1B">
      <w:pPr>
        <w:rPr>
          <w:rFonts w:asciiTheme="majorHAnsi" w:hAnsiTheme="majorHAnsi" w:cstheme="majorHAnsi"/>
          <w:i/>
          <w:iCs/>
          <w:sz w:val="24"/>
          <w:szCs w:val="24"/>
        </w:rPr>
      </w:pPr>
      <w:r w:rsidRPr="00554A47">
        <w:rPr>
          <w:rFonts w:asciiTheme="majorHAnsi" w:hAnsiTheme="majorHAnsi" w:cstheme="majorHAnsi"/>
          <w:i/>
          <w:iCs/>
          <w:sz w:val="24"/>
          <w:szCs w:val="24"/>
        </w:rPr>
        <w:t>5.3 Personal Interest Courses (Full Cost)</w:t>
      </w:r>
    </w:p>
    <w:p w14:paraId="357CFD18" w14:textId="77777777" w:rsidR="00F11C98" w:rsidRPr="00554A47" w:rsidRDefault="00CD1E1B" w:rsidP="00F11C98">
      <w:pPr>
        <w:pStyle w:val="ListParagraph"/>
        <w:numPr>
          <w:ilvl w:val="0"/>
          <w:numId w:val="20"/>
        </w:numPr>
        <w:rPr>
          <w:rFonts w:asciiTheme="majorHAnsi" w:hAnsiTheme="majorHAnsi" w:cstheme="majorHAnsi"/>
          <w:sz w:val="24"/>
          <w:szCs w:val="24"/>
        </w:rPr>
      </w:pPr>
      <w:r w:rsidRPr="00554A47">
        <w:rPr>
          <w:rFonts w:asciiTheme="majorHAnsi" w:hAnsiTheme="majorHAnsi" w:cstheme="majorHAnsi"/>
          <w:sz w:val="24"/>
          <w:szCs w:val="24"/>
        </w:rPr>
        <w:t>These courses do not attract government funding.</w:t>
      </w:r>
    </w:p>
    <w:p w14:paraId="21994135" w14:textId="77777777" w:rsidR="00F11C98" w:rsidRPr="00554A47" w:rsidRDefault="00CD1E1B" w:rsidP="00F11C98">
      <w:pPr>
        <w:pStyle w:val="ListParagraph"/>
        <w:numPr>
          <w:ilvl w:val="0"/>
          <w:numId w:val="20"/>
        </w:numPr>
        <w:rPr>
          <w:rFonts w:asciiTheme="majorHAnsi" w:hAnsiTheme="majorHAnsi" w:cstheme="majorHAnsi"/>
          <w:sz w:val="24"/>
          <w:szCs w:val="24"/>
        </w:rPr>
      </w:pPr>
      <w:r w:rsidRPr="00554A47">
        <w:rPr>
          <w:rFonts w:asciiTheme="majorHAnsi" w:hAnsiTheme="majorHAnsi" w:cstheme="majorHAnsi"/>
          <w:sz w:val="24"/>
          <w:szCs w:val="24"/>
        </w:rPr>
        <w:t>Fees are set to cover full delivery costs.</w:t>
      </w:r>
    </w:p>
    <w:p w14:paraId="3A0FB4EC" w14:textId="7C43E835" w:rsidR="00F94D45" w:rsidRDefault="00CD1E1B" w:rsidP="00F11C98">
      <w:pPr>
        <w:pStyle w:val="ListParagraph"/>
        <w:numPr>
          <w:ilvl w:val="0"/>
          <w:numId w:val="20"/>
        </w:numPr>
        <w:rPr>
          <w:rFonts w:asciiTheme="majorHAnsi" w:hAnsiTheme="majorHAnsi" w:cstheme="majorHAnsi"/>
          <w:sz w:val="24"/>
          <w:szCs w:val="24"/>
        </w:rPr>
      </w:pPr>
      <w:r w:rsidRPr="00554A47">
        <w:rPr>
          <w:rFonts w:asciiTheme="majorHAnsi" w:hAnsiTheme="majorHAnsi" w:cstheme="majorHAnsi"/>
          <w:sz w:val="24"/>
          <w:szCs w:val="24"/>
        </w:rPr>
        <w:t>Over-60s who</w:t>
      </w:r>
      <w:r w:rsidR="009450A6">
        <w:rPr>
          <w:rFonts w:asciiTheme="majorHAnsi" w:hAnsiTheme="majorHAnsi" w:cstheme="majorHAnsi"/>
          <w:sz w:val="24"/>
          <w:szCs w:val="24"/>
        </w:rPr>
        <w:t>se</w:t>
      </w:r>
      <w:r w:rsidR="009450A6" w:rsidRPr="009450A6">
        <w:rPr>
          <w:rFonts w:asciiTheme="majorHAnsi" w:hAnsiTheme="majorHAnsi" w:cstheme="majorHAnsi"/>
          <w:sz w:val="24"/>
          <w:szCs w:val="24"/>
        </w:rPr>
        <w:t xml:space="preserve"> take home earnings are under £21,364 (National Living Wage) a year, </w:t>
      </w:r>
      <w:r w:rsidR="009450A6" w:rsidRPr="00554A47">
        <w:rPr>
          <w:rFonts w:asciiTheme="majorHAnsi" w:hAnsiTheme="majorHAnsi" w:cstheme="majorHAnsi"/>
          <w:sz w:val="24"/>
          <w:szCs w:val="24"/>
        </w:rPr>
        <w:t>may</w:t>
      </w:r>
      <w:r w:rsidRPr="00554A47">
        <w:rPr>
          <w:rFonts w:asciiTheme="majorHAnsi" w:hAnsiTheme="majorHAnsi" w:cstheme="majorHAnsi"/>
          <w:sz w:val="24"/>
          <w:szCs w:val="24"/>
        </w:rPr>
        <w:t xml:space="preserve"> be eligible for a concession.</w:t>
      </w:r>
      <w:r w:rsidR="009450A6">
        <w:rPr>
          <w:rFonts w:asciiTheme="majorHAnsi" w:hAnsiTheme="majorHAnsi" w:cstheme="majorHAnsi"/>
          <w:sz w:val="24"/>
          <w:szCs w:val="24"/>
        </w:rPr>
        <w:t xml:space="preserve"> Evidence of earnings will be required. </w:t>
      </w:r>
    </w:p>
    <w:p w14:paraId="5B15D849" w14:textId="766242A8" w:rsidR="009450A6" w:rsidRPr="00554A47" w:rsidRDefault="009450A6" w:rsidP="00F11C98">
      <w:pPr>
        <w:pStyle w:val="ListParagraph"/>
        <w:numPr>
          <w:ilvl w:val="0"/>
          <w:numId w:val="20"/>
        </w:numPr>
        <w:rPr>
          <w:rFonts w:asciiTheme="majorHAnsi" w:hAnsiTheme="majorHAnsi" w:cstheme="majorHAnsi"/>
          <w:sz w:val="24"/>
          <w:szCs w:val="24"/>
        </w:rPr>
      </w:pPr>
      <w:proofErr w:type="gramStart"/>
      <w:r>
        <w:rPr>
          <w:rFonts w:asciiTheme="majorHAnsi" w:hAnsiTheme="majorHAnsi" w:cstheme="majorHAnsi"/>
          <w:sz w:val="24"/>
          <w:szCs w:val="24"/>
        </w:rPr>
        <w:t>1 day</w:t>
      </w:r>
      <w:proofErr w:type="gramEnd"/>
      <w:r>
        <w:rPr>
          <w:rFonts w:asciiTheme="majorHAnsi" w:hAnsiTheme="majorHAnsi" w:cstheme="majorHAnsi"/>
          <w:sz w:val="24"/>
          <w:szCs w:val="24"/>
        </w:rPr>
        <w:t xml:space="preserve"> taster courses are exempt from concessionary </w:t>
      </w:r>
      <w:r w:rsidR="00B34425">
        <w:rPr>
          <w:rFonts w:asciiTheme="majorHAnsi" w:hAnsiTheme="majorHAnsi" w:cstheme="majorHAnsi"/>
          <w:sz w:val="24"/>
          <w:szCs w:val="24"/>
        </w:rPr>
        <w:t>discounts</w:t>
      </w:r>
      <w:r>
        <w:rPr>
          <w:rFonts w:asciiTheme="majorHAnsi" w:hAnsiTheme="majorHAnsi" w:cstheme="majorHAnsi"/>
          <w:sz w:val="24"/>
          <w:szCs w:val="24"/>
        </w:rPr>
        <w:t xml:space="preserve">. </w:t>
      </w:r>
    </w:p>
    <w:p w14:paraId="2CFAE9E3" w14:textId="77777777" w:rsidR="00320D4D" w:rsidRPr="00554A47" w:rsidRDefault="00CD1E1B">
      <w:pPr>
        <w:rPr>
          <w:rFonts w:asciiTheme="majorHAnsi" w:hAnsiTheme="majorHAnsi" w:cstheme="majorHAnsi"/>
          <w:b/>
          <w:bCs/>
          <w:sz w:val="24"/>
          <w:szCs w:val="24"/>
        </w:rPr>
      </w:pPr>
      <w:r w:rsidRPr="00554A47">
        <w:rPr>
          <w:rFonts w:asciiTheme="majorHAnsi" w:hAnsiTheme="majorHAnsi" w:cstheme="majorHAnsi"/>
          <w:b/>
          <w:bCs/>
          <w:sz w:val="24"/>
          <w:szCs w:val="24"/>
        </w:rPr>
        <w:t>6. Payments</w:t>
      </w:r>
    </w:p>
    <w:p w14:paraId="74E28CA5" w14:textId="77777777" w:rsidR="00320D4D" w:rsidRPr="00554A47" w:rsidRDefault="00CD1E1B" w:rsidP="00320D4D">
      <w:pPr>
        <w:pStyle w:val="ListParagraph"/>
        <w:numPr>
          <w:ilvl w:val="0"/>
          <w:numId w:val="21"/>
        </w:numPr>
        <w:rPr>
          <w:rFonts w:asciiTheme="majorHAnsi" w:hAnsiTheme="majorHAnsi" w:cstheme="majorHAnsi"/>
          <w:sz w:val="24"/>
          <w:szCs w:val="24"/>
        </w:rPr>
      </w:pPr>
      <w:r w:rsidRPr="00554A47">
        <w:rPr>
          <w:rFonts w:asciiTheme="majorHAnsi" w:hAnsiTheme="majorHAnsi" w:cstheme="majorHAnsi"/>
          <w:sz w:val="24"/>
          <w:szCs w:val="24"/>
        </w:rPr>
        <w:t>Cash, debit/credit card, or online.</w:t>
      </w:r>
    </w:p>
    <w:p w14:paraId="65B5EC3E" w14:textId="1E8707AE" w:rsidR="00320D4D" w:rsidRPr="00554A47" w:rsidRDefault="00CD1E1B" w:rsidP="00320D4D">
      <w:pPr>
        <w:pStyle w:val="ListParagraph"/>
        <w:numPr>
          <w:ilvl w:val="0"/>
          <w:numId w:val="21"/>
        </w:numPr>
        <w:rPr>
          <w:rFonts w:asciiTheme="majorHAnsi" w:hAnsiTheme="majorHAnsi" w:cstheme="majorHAnsi"/>
          <w:sz w:val="24"/>
          <w:szCs w:val="24"/>
        </w:rPr>
      </w:pPr>
      <w:r w:rsidRPr="00554A47">
        <w:rPr>
          <w:rFonts w:asciiTheme="majorHAnsi" w:hAnsiTheme="majorHAnsi" w:cstheme="majorHAnsi"/>
          <w:sz w:val="24"/>
          <w:szCs w:val="24"/>
        </w:rPr>
        <w:t xml:space="preserve">Deposits: 50% </w:t>
      </w:r>
      <w:r w:rsidR="005D0704" w:rsidRPr="00554A47">
        <w:rPr>
          <w:rFonts w:asciiTheme="majorHAnsi" w:hAnsiTheme="majorHAnsi" w:cstheme="majorHAnsi"/>
          <w:sz w:val="24"/>
          <w:szCs w:val="24"/>
        </w:rPr>
        <w:t xml:space="preserve">non-refundable </w:t>
      </w:r>
      <w:r w:rsidRPr="00554A47">
        <w:rPr>
          <w:rFonts w:asciiTheme="majorHAnsi" w:hAnsiTheme="majorHAnsi" w:cstheme="majorHAnsi"/>
          <w:sz w:val="24"/>
          <w:szCs w:val="24"/>
        </w:rPr>
        <w:t xml:space="preserve">deposit for courses </w:t>
      </w:r>
      <w:r w:rsidR="00C501CD" w:rsidRPr="00554A47">
        <w:rPr>
          <w:rFonts w:asciiTheme="majorHAnsi" w:hAnsiTheme="majorHAnsi" w:cstheme="majorHAnsi"/>
          <w:sz w:val="24"/>
          <w:szCs w:val="24"/>
        </w:rPr>
        <w:t>u</w:t>
      </w:r>
      <w:r w:rsidR="00C501CD">
        <w:rPr>
          <w:rFonts w:asciiTheme="majorHAnsi" w:hAnsiTheme="majorHAnsi" w:cstheme="majorHAnsi"/>
          <w:sz w:val="24"/>
          <w:szCs w:val="24"/>
        </w:rPr>
        <w:t>p to</w:t>
      </w:r>
      <w:r w:rsidRPr="00554A47">
        <w:rPr>
          <w:rFonts w:asciiTheme="majorHAnsi" w:hAnsiTheme="majorHAnsi" w:cstheme="majorHAnsi"/>
          <w:sz w:val="24"/>
          <w:szCs w:val="24"/>
        </w:rPr>
        <w:t xml:space="preserve"> £100.</w:t>
      </w:r>
      <w:r w:rsidR="005D0704" w:rsidRPr="00554A47">
        <w:rPr>
          <w:rFonts w:asciiTheme="majorHAnsi" w:hAnsiTheme="majorHAnsi" w:cstheme="majorHAnsi"/>
          <w:sz w:val="24"/>
          <w:szCs w:val="24"/>
        </w:rPr>
        <w:t xml:space="preserve"> The remaining 50% of the payment will be requested prior to the start of the course.</w:t>
      </w:r>
    </w:p>
    <w:p w14:paraId="4AACC22A" w14:textId="1B9C5975" w:rsidR="005D0704" w:rsidRPr="00554A47" w:rsidRDefault="00CD1E1B" w:rsidP="005D0704">
      <w:pPr>
        <w:pStyle w:val="ListParagraph"/>
        <w:numPr>
          <w:ilvl w:val="0"/>
          <w:numId w:val="21"/>
        </w:numPr>
        <w:ind w:hanging="436"/>
        <w:rPr>
          <w:rFonts w:asciiTheme="majorHAnsi" w:hAnsiTheme="majorHAnsi" w:cstheme="majorHAnsi"/>
          <w:sz w:val="24"/>
          <w:szCs w:val="24"/>
        </w:rPr>
      </w:pPr>
      <w:r w:rsidRPr="00554A47">
        <w:rPr>
          <w:rFonts w:asciiTheme="majorHAnsi" w:hAnsiTheme="majorHAnsi" w:cstheme="majorHAnsi"/>
          <w:sz w:val="24"/>
          <w:szCs w:val="24"/>
        </w:rPr>
        <w:t>Instalments: Available for courses £10</w:t>
      </w:r>
      <w:r w:rsidR="00C501CD">
        <w:rPr>
          <w:rFonts w:asciiTheme="majorHAnsi" w:hAnsiTheme="majorHAnsi" w:cstheme="majorHAnsi"/>
          <w:sz w:val="24"/>
          <w:szCs w:val="24"/>
        </w:rPr>
        <w:t>1 or above</w:t>
      </w:r>
      <w:r w:rsidRPr="00554A47">
        <w:rPr>
          <w:rFonts w:asciiTheme="majorHAnsi" w:hAnsiTheme="majorHAnsi" w:cstheme="majorHAnsi"/>
          <w:sz w:val="24"/>
          <w:szCs w:val="24"/>
        </w:rPr>
        <w:t>.</w:t>
      </w:r>
      <w:r w:rsidR="005D0704" w:rsidRPr="00554A47">
        <w:rPr>
          <w:rFonts w:asciiTheme="majorHAnsi" w:hAnsiTheme="majorHAnsi" w:cstheme="majorHAnsi"/>
          <w:sz w:val="24"/>
          <w:szCs w:val="24"/>
        </w:rPr>
        <w:t xml:space="preserve"> Payment by instalments can be arranged by speaking to our Customer Service team. The initial payment </w:t>
      </w:r>
      <w:r w:rsidR="00EC1863">
        <w:rPr>
          <w:rFonts w:asciiTheme="majorHAnsi" w:hAnsiTheme="majorHAnsi" w:cstheme="majorHAnsi"/>
          <w:sz w:val="24"/>
          <w:szCs w:val="24"/>
        </w:rPr>
        <w:t xml:space="preserve">of 40% </w:t>
      </w:r>
      <w:r w:rsidR="005D0704" w:rsidRPr="00554A47">
        <w:rPr>
          <w:rFonts w:asciiTheme="majorHAnsi" w:hAnsiTheme="majorHAnsi" w:cstheme="majorHAnsi"/>
          <w:sz w:val="24"/>
          <w:szCs w:val="24"/>
        </w:rPr>
        <w:t xml:space="preserve">should be made at enrolment followed </w:t>
      </w:r>
      <w:r w:rsidR="00C501CD">
        <w:rPr>
          <w:rFonts w:asciiTheme="majorHAnsi" w:hAnsiTheme="majorHAnsi" w:cstheme="majorHAnsi"/>
          <w:sz w:val="24"/>
          <w:szCs w:val="24"/>
        </w:rPr>
        <w:t xml:space="preserve">by </w:t>
      </w:r>
      <w:r w:rsidR="00EC1863">
        <w:rPr>
          <w:rFonts w:asciiTheme="majorHAnsi" w:hAnsiTheme="majorHAnsi" w:cstheme="majorHAnsi"/>
          <w:sz w:val="24"/>
          <w:szCs w:val="24"/>
        </w:rPr>
        <w:t xml:space="preserve">installments, which can be agreed on a </w:t>
      </w:r>
      <w:r w:rsidR="00C501CD">
        <w:rPr>
          <w:rFonts w:asciiTheme="majorHAnsi" w:hAnsiTheme="majorHAnsi" w:cstheme="majorHAnsi"/>
          <w:sz w:val="24"/>
          <w:szCs w:val="24"/>
        </w:rPr>
        <w:t>case-by-case</w:t>
      </w:r>
      <w:r w:rsidR="00EC1863">
        <w:rPr>
          <w:rFonts w:asciiTheme="majorHAnsi" w:hAnsiTheme="majorHAnsi" w:cstheme="majorHAnsi"/>
          <w:sz w:val="24"/>
          <w:szCs w:val="24"/>
        </w:rPr>
        <w:t xml:space="preserve"> basis with the department managers. </w:t>
      </w:r>
    </w:p>
    <w:p w14:paraId="6080B2C8" w14:textId="4720F23A" w:rsidR="00320D4D" w:rsidRPr="00554A47" w:rsidRDefault="005D0704" w:rsidP="005D0704">
      <w:pPr>
        <w:rPr>
          <w:rFonts w:asciiTheme="majorHAnsi" w:hAnsiTheme="majorHAnsi" w:cstheme="majorHAnsi"/>
          <w:sz w:val="24"/>
          <w:szCs w:val="24"/>
        </w:rPr>
      </w:pPr>
      <w:r w:rsidRPr="00554A47">
        <w:rPr>
          <w:rFonts w:asciiTheme="majorHAnsi" w:hAnsiTheme="majorHAnsi" w:cstheme="majorHAnsi"/>
          <w:b/>
          <w:bCs/>
          <w:sz w:val="24"/>
          <w:szCs w:val="24"/>
        </w:rPr>
        <w:t>Note:</w:t>
      </w:r>
      <w:r w:rsidRPr="00554A47">
        <w:rPr>
          <w:rFonts w:asciiTheme="majorHAnsi" w:hAnsiTheme="majorHAnsi" w:cstheme="majorHAnsi"/>
          <w:sz w:val="24"/>
          <w:szCs w:val="24"/>
        </w:rPr>
        <w:t xml:space="preserve"> When payment by instalments is agreed, the learner is agreeing to full payment for the course before the courses </w:t>
      </w:r>
      <w:proofErr w:type="gramStart"/>
      <w:r w:rsidRPr="00554A47">
        <w:rPr>
          <w:rFonts w:asciiTheme="majorHAnsi" w:hAnsiTheme="majorHAnsi" w:cstheme="majorHAnsi"/>
          <w:sz w:val="24"/>
          <w:szCs w:val="24"/>
        </w:rPr>
        <w:t>ends</w:t>
      </w:r>
      <w:proofErr w:type="gramEnd"/>
      <w:r w:rsidRPr="00554A47">
        <w:rPr>
          <w:rFonts w:asciiTheme="majorHAnsi" w:hAnsiTheme="majorHAnsi" w:cstheme="majorHAnsi"/>
          <w:sz w:val="24"/>
          <w:szCs w:val="24"/>
        </w:rPr>
        <w:t xml:space="preserve"> and will be liable for full charges subject to the </w:t>
      </w:r>
      <w:r w:rsidRPr="00554A47">
        <w:rPr>
          <w:rFonts w:asciiTheme="majorHAnsi" w:hAnsiTheme="majorHAnsi" w:cstheme="majorHAnsi"/>
          <w:sz w:val="24"/>
          <w:szCs w:val="24"/>
        </w:rPr>
        <w:lastRenderedPageBreak/>
        <w:t>booking being made.</w:t>
      </w:r>
      <w:r w:rsidR="00903212" w:rsidRPr="00554A47">
        <w:rPr>
          <w:rFonts w:asciiTheme="majorHAnsi" w:hAnsiTheme="majorHAnsi" w:cstheme="majorHAnsi"/>
          <w:sz w:val="24"/>
          <w:szCs w:val="24"/>
        </w:rPr>
        <w:t xml:space="preserve"> Failure to adhere to the installment agreement may result in full collection of the remaining outstanding fee</w:t>
      </w:r>
      <w:r w:rsidR="00996D37" w:rsidRPr="00554A47">
        <w:rPr>
          <w:rFonts w:asciiTheme="majorHAnsi" w:hAnsiTheme="majorHAnsi" w:cstheme="majorHAnsi"/>
          <w:sz w:val="24"/>
          <w:szCs w:val="24"/>
        </w:rPr>
        <w:t xml:space="preserve"> and termination of the installment agreement. </w:t>
      </w:r>
    </w:p>
    <w:p w14:paraId="7C8A4325" w14:textId="316C3EFC" w:rsidR="00320D4D" w:rsidRPr="00554A47" w:rsidRDefault="00CD1E1B" w:rsidP="00320D4D">
      <w:pPr>
        <w:pStyle w:val="ListParagraph"/>
        <w:numPr>
          <w:ilvl w:val="0"/>
          <w:numId w:val="21"/>
        </w:numPr>
        <w:rPr>
          <w:rFonts w:asciiTheme="majorHAnsi" w:hAnsiTheme="majorHAnsi" w:cstheme="majorHAnsi"/>
          <w:sz w:val="24"/>
          <w:szCs w:val="24"/>
        </w:rPr>
      </w:pPr>
      <w:r w:rsidRPr="00554A47">
        <w:rPr>
          <w:rFonts w:asciiTheme="majorHAnsi" w:hAnsiTheme="majorHAnsi" w:cstheme="majorHAnsi"/>
          <w:sz w:val="24"/>
          <w:szCs w:val="24"/>
        </w:rPr>
        <w:t xml:space="preserve">Employer invoices </w:t>
      </w:r>
      <w:r w:rsidR="00320D4D" w:rsidRPr="00554A47">
        <w:rPr>
          <w:rFonts w:asciiTheme="majorHAnsi" w:hAnsiTheme="majorHAnsi" w:cstheme="majorHAnsi"/>
          <w:sz w:val="24"/>
          <w:szCs w:val="24"/>
        </w:rPr>
        <w:t>are accepted</w:t>
      </w:r>
      <w:r w:rsidRPr="00554A47">
        <w:rPr>
          <w:rFonts w:asciiTheme="majorHAnsi" w:hAnsiTheme="majorHAnsi" w:cstheme="majorHAnsi"/>
          <w:sz w:val="24"/>
          <w:szCs w:val="24"/>
        </w:rPr>
        <w:t xml:space="preserve"> with evidence.</w:t>
      </w:r>
    </w:p>
    <w:p w14:paraId="079C828D" w14:textId="6A8E9F83" w:rsidR="00F94D45" w:rsidRPr="00554A47" w:rsidRDefault="00CD1E1B" w:rsidP="00320D4D">
      <w:pPr>
        <w:pStyle w:val="ListParagraph"/>
        <w:numPr>
          <w:ilvl w:val="0"/>
          <w:numId w:val="21"/>
        </w:numPr>
        <w:rPr>
          <w:rFonts w:asciiTheme="majorHAnsi" w:hAnsiTheme="majorHAnsi" w:cstheme="majorHAnsi"/>
          <w:sz w:val="24"/>
          <w:szCs w:val="24"/>
        </w:rPr>
      </w:pPr>
      <w:r w:rsidRPr="00554A47">
        <w:rPr>
          <w:rFonts w:asciiTheme="majorHAnsi" w:hAnsiTheme="majorHAnsi" w:cstheme="majorHAnsi"/>
          <w:sz w:val="24"/>
          <w:szCs w:val="24"/>
        </w:rPr>
        <w:t>Concessionary evidence must be submitted within 7 days of booking.</w:t>
      </w:r>
    </w:p>
    <w:p w14:paraId="1A491346" w14:textId="77777777"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Failure to settle fees may result in refusal of access to courses and/or legal action.</w:t>
      </w:r>
    </w:p>
    <w:p w14:paraId="7C873998" w14:textId="77777777" w:rsidR="005D0704" w:rsidRPr="00554A47" w:rsidRDefault="00CD1E1B">
      <w:pPr>
        <w:rPr>
          <w:rFonts w:asciiTheme="majorHAnsi" w:hAnsiTheme="majorHAnsi" w:cstheme="majorHAnsi"/>
          <w:sz w:val="24"/>
          <w:szCs w:val="24"/>
        </w:rPr>
      </w:pPr>
      <w:r w:rsidRPr="00554A47">
        <w:rPr>
          <w:rFonts w:asciiTheme="majorHAnsi" w:hAnsiTheme="majorHAnsi" w:cstheme="majorHAnsi"/>
          <w:b/>
          <w:bCs/>
          <w:sz w:val="24"/>
          <w:szCs w:val="24"/>
        </w:rPr>
        <w:t>7. Refunds</w:t>
      </w:r>
      <w:r w:rsidRPr="00554A47">
        <w:rPr>
          <w:rFonts w:asciiTheme="majorHAnsi" w:hAnsiTheme="majorHAnsi" w:cstheme="majorHAnsi"/>
          <w:sz w:val="24"/>
          <w:szCs w:val="24"/>
        </w:rPr>
        <w:br/>
        <w:t>Automatic refunds will be given where:</w:t>
      </w:r>
    </w:p>
    <w:p w14:paraId="67768BB6" w14:textId="77777777" w:rsidR="005D0704" w:rsidRPr="00554A47" w:rsidRDefault="00CD1E1B" w:rsidP="005D0704">
      <w:pPr>
        <w:pStyle w:val="ListParagraph"/>
        <w:numPr>
          <w:ilvl w:val="0"/>
          <w:numId w:val="25"/>
        </w:numPr>
        <w:rPr>
          <w:rFonts w:asciiTheme="majorHAnsi" w:hAnsiTheme="majorHAnsi" w:cstheme="majorHAnsi"/>
          <w:sz w:val="24"/>
          <w:szCs w:val="24"/>
        </w:rPr>
      </w:pPr>
      <w:r w:rsidRPr="00554A47">
        <w:rPr>
          <w:rFonts w:asciiTheme="majorHAnsi" w:hAnsiTheme="majorHAnsi" w:cstheme="majorHAnsi"/>
          <w:sz w:val="24"/>
          <w:szCs w:val="24"/>
        </w:rPr>
        <w:t>CCP cancels a course</w:t>
      </w:r>
    </w:p>
    <w:p w14:paraId="37EBC63D" w14:textId="77777777" w:rsidR="005D0704" w:rsidRPr="00554A47" w:rsidRDefault="00CD1E1B" w:rsidP="005D0704">
      <w:pPr>
        <w:pStyle w:val="ListParagraph"/>
        <w:numPr>
          <w:ilvl w:val="0"/>
          <w:numId w:val="25"/>
        </w:numPr>
        <w:rPr>
          <w:rFonts w:asciiTheme="majorHAnsi" w:hAnsiTheme="majorHAnsi" w:cstheme="majorHAnsi"/>
          <w:sz w:val="24"/>
          <w:szCs w:val="24"/>
        </w:rPr>
      </w:pPr>
      <w:r w:rsidRPr="00554A47">
        <w:rPr>
          <w:rFonts w:asciiTheme="majorHAnsi" w:hAnsiTheme="majorHAnsi" w:cstheme="majorHAnsi"/>
          <w:sz w:val="24"/>
          <w:szCs w:val="24"/>
        </w:rPr>
        <w:t>The learner cancels with at least 14 days’ notice</w:t>
      </w:r>
    </w:p>
    <w:p w14:paraId="007512D1" w14:textId="39B6E13D" w:rsidR="00F94D45" w:rsidRPr="00554A47" w:rsidRDefault="00CD1E1B" w:rsidP="005D0704">
      <w:pPr>
        <w:pStyle w:val="ListParagraph"/>
        <w:numPr>
          <w:ilvl w:val="0"/>
          <w:numId w:val="25"/>
        </w:numPr>
        <w:rPr>
          <w:rFonts w:asciiTheme="majorHAnsi" w:hAnsiTheme="majorHAnsi" w:cstheme="majorHAnsi"/>
          <w:sz w:val="24"/>
          <w:szCs w:val="24"/>
        </w:rPr>
      </w:pPr>
      <w:r w:rsidRPr="00554A47">
        <w:rPr>
          <w:rFonts w:asciiTheme="majorHAnsi" w:hAnsiTheme="majorHAnsi" w:cstheme="majorHAnsi"/>
          <w:sz w:val="24"/>
          <w:szCs w:val="24"/>
        </w:rPr>
        <w:t>The learner withdraws due to illness, with medical evidence</w:t>
      </w:r>
    </w:p>
    <w:p w14:paraId="265F79C0" w14:textId="0BC0476D"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 xml:space="preserve">Refunds will not be given for short courses (fewer than 2 sessions) except </w:t>
      </w:r>
      <w:r w:rsidR="00202EF3" w:rsidRPr="00554A47">
        <w:rPr>
          <w:rFonts w:asciiTheme="majorHAnsi" w:hAnsiTheme="majorHAnsi" w:cstheme="majorHAnsi"/>
          <w:sz w:val="24"/>
          <w:szCs w:val="24"/>
        </w:rPr>
        <w:t>for those</w:t>
      </w:r>
      <w:r w:rsidRPr="00554A47">
        <w:rPr>
          <w:rFonts w:asciiTheme="majorHAnsi" w:hAnsiTheme="majorHAnsi" w:cstheme="majorHAnsi"/>
          <w:sz w:val="24"/>
          <w:szCs w:val="24"/>
        </w:rPr>
        <w:t xml:space="preserve"> cancelled by CCP.</w:t>
      </w:r>
    </w:p>
    <w:p w14:paraId="37CE7978" w14:textId="3E1B42DA"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Refunds will be processed based on the original payment method</w:t>
      </w:r>
      <w:r w:rsidR="00996D37" w:rsidRPr="00554A47">
        <w:rPr>
          <w:rFonts w:asciiTheme="majorHAnsi" w:hAnsiTheme="majorHAnsi" w:cstheme="majorHAnsi"/>
          <w:sz w:val="24"/>
          <w:szCs w:val="24"/>
        </w:rPr>
        <w:t xml:space="preserve"> within 14 working days. </w:t>
      </w:r>
    </w:p>
    <w:p w14:paraId="75E380D4" w14:textId="77777777" w:rsidR="005D0704" w:rsidRPr="00554A47" w:rsidRDefault="00CD1E1B">
      <w:pPr>
        <w:rPr>
          <w:rFonts w:asciiTheme="majorHAnsi" w:hAnsiTheme="majorHAnsi" w:cstheme="majorHAnsi"/>
          <w:sz w:val="24"/>
          <w:szCs w:val="24"/>
        </w:rPr>
      </w:pPr>
      <w:r w:rsidRPr="00554A47">
        <w:rPr>
          <w:rFonts w:asciiTheme="majorHAnsi" w:hAnsiTheme="majorHAnsi" w:cstheme="majorHAnsi"/>
          <w:b/>
          <w:bCs/>
          <w:sz w:val="24"/>
          <w:szCs w:val="24"/>
        </w:rPr>
        <w:t>8. Cancellation of Courses</w:t>
      </w:r>
      <w:r w:rsidRPr="00554A47">
        <w:rPr>
          <w:rFonts w:asciiTheme="majorHAnsi" w:hAnsiTheme="majorHAnsi" w:cstheme="majorHAnsi"/>
          <w:sz w:val="24"/>
          <w:szCs w:val="24"/>
        </w:rPr>
        <w:br/>
        <w:t>Courses may be cancelled or altered where:</w:t>
      </w:r>
    </w:p>
    <w:p w14:paraId="5EAEC20C" w14:textId="77777777" w:rsidR="005D0704" w:rsidRPr="00554A47" w:rsidRDefault="00CD1E1B" w:rsidP="005D0704">
      <w:pPr>
        <w:pStyle w:val="ListParagraph"/>
        <w:numPr>
          <w:ilvl w:val="0"/>
          <w:numId w:val="22"/>
        </w:numPr>
        <w:rPr>
          <w:rFonts w:asciiTheme="majorHAnsi" w:hAnsiTheme="majorHAnsi" w:cstheme="majorHAnsi"/>
          <w:sz w:val="24"/>
          <w:szCs w:val="24"/>
        </w:rPr>
      </w:pPr>
      <w:r w:rsidRPr="00554A47">
        <w:rPr>
          <w:rFonts w:asciiTheme="majorHAnsi" w:hAnsiTheme="majorHAnsi" w:cstheme="majorHAnsi"/>
          <w:sz w:val="24"/>
          <w:szCs w:val="24"/>
        </w:rPr>
        <w:t>Enrolments or attendance are insufficient</w:t>
      </w:r>
    </w:p>
    <w:p w14:paraId="0716B0D9" w14:textId="6F4B6532" w:rsidR="00F94D45" w:rsidRPr="00554A47" w:rsidRDefault="00CD1E1B" w:rsidP="005D0704">
      <w:pPr>
        <w:pStyle w:val="ListParagraph"/>
        <w:numPr>
          <w:ilvl w:val="0"/>
          <w:numId w:val="22"/>
        </w:numPr>
        <w:rPr>
          <w:rFonts w:asciiTheme="majorHAnsi" w:hAnsiTheme="majorHAnsi" w:cstheme="majorHAnsi"/>
          <w:sz w:val="24"/>
          <w:szCs w:val="24"/>
        </w:rPr>
      </w:pPr>
      <w:r w:rsidRPr="00554A47">
        <w:rPr>
          <w:rFonts w:asciiTheme="majorHAnsi" w:hAnsiTheme="majorHAnsi" w:cstheme="majorHAnsi"/>
          <w:sz w:val="24"/>
          <w:szCs w:val="24"/>
        </w:rPr>
        <w:t xml:space="preserve">The course tutor is </w:t>
      </w:r>
      <w:r w:rsidR="005D0704" w:rsidRPr="00554A47">
        <w:rPr>
          <w:rFonts w:asciiTheme="majorHAnsi" w:hAnsiTheme="majorHAnsi" w:cstheme="majorHAnsi"/>
          <w:sz w:val="24"/>
          <w:szCs w:val="24"/>
        </w:rPr>
        <w:t>unavailable,</w:t>
      </w:r>
      <w:r w:rsidRPr="00554A47">
        <w:rPr>
          <w:rFonts w:asciiTheme="majorHAnsi" w:hAnsiTheme="majorHAnsi" w:cstheme="majorHAnsi"/>
          <w:sz w:val="24"/>
          <w:szCs w:val="24"/>
        </w:rPr>
        <w:t xml:space="preserve"> and no substitute is found</w:t>
      </w:r>
    </w:p>
    <w:p w14:paraId="0C8B3220" w14:textId="77777777"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Learners will receive a full or pro-rata refund if a course is cancelled. Changes to time, day or venue may entitle learners to a refund under specific circumstances.</w:t>
      </w:r>
    </w:p>
    <w:p w14:paraId="530EBF6E" w14:textId="77777777" w:rsidR="00F94D45" w:rsidRPr="00554A47" w:rsidRDefault="00CD1E1B">
      <w:pPr>
        <w:rPr>
          <w:rFonts w:asciiTheme="majorHAnsi" w:hAnsiTheme="majorHAnsi" w:cstheme="majorHAnsi"/>
          <w:sz w:val="24"/>
          <w:szCs w:val="24"/>
        </w:rPr>
      </w:pPr>
      <w:r w:rsidRPr="00554A47">
        <w:rPr>
          <w:rFonts w:asciiTheme="majorHAnsi" w:hAnsiTheme="majorHAnsi" w:cstheme="majorHAnsi"/>
          <w:sz w:val="24"/>
          <w:szCs w:val="24"/>
        </w:rPr>
        <w:t>If courses are moved online for public health reasons, no refunds will be issued.</w:t>
      </w:r>
    </w:p>
    <w:p w14:paraId="4975EEB8" w14:textId="77777777" w:rsidR="005D0704" w:rsidRPr="00554A47" w:rsidRDefault="00CD1E1B">
      <w:pPr>
        <w:rPr>
          <w:rFonts w:asciiTheme="majorHAnsi" w:hAnsiTheme="majorHAnsi" w:cstheme="majorHAnsi"/>
          <w:sz w:val="24"/>
          <w:szCs w:val="24"/>
        </w:rPr>
      </w:pPr>
      <w:r w:rsidRPr="00554A47">
        <w:rPr>
          <w:rFonts w:asciiTheme="majorHAnsi" w:hAnsiTheme="majorHAnsi" w:cstheme="majorHAnsi"/>
          <w:b/>
          <w:bCs/>
          <w:sz w:val="24"/>
          <w:szCs w:val="24"/>
        </w:rPr>
        <w:t>9. Linked Documents</w:t>
      </w:r>
    </w:p>
    <w:p w14:paraId="698CC7B4" w14:textId="4C235020" w:rsidR="00F94D45" w:rsidRPr="00554A47" w:rsidRDefault="00CD1E1B" w:rsidP="005D0704">
      <w:pPr>
        <w:pStyle w:val="ListParagraph"/>
        <w:numPr>
          <w:ilvl w:val="0"/>
          <w:numId w:val="23"/>
        </w:numPr>
        <w:rPr>
          <w:rFonts w:asciiTheme="majorHAnsi" w:hAnsiTheme="majorHAnsi" w:cstheme="majorHAnsi"/>
          <w:sz w:val="24"/>
          <w:szCs w:val="24"/>
        </w:rPr>
      </w:pPr>
      <w:r w:rsidRPr="00554A47">
        <w:rPr>
          <w:rFonts w:asciiTheme="majorHAnsi" w:hAnsiTheme="majorHAnsi" w:cstheme="majorHAnsi"/>
          <w:sz w:val="24"/>
          <w:szCs w:val="24"/>
        </w:rPr>
        <w:t>Learner Handbook</w:t>
      </w:r>
    </w:p>
    <w:p w14:paraId="13EA20D8" w14:textId="256D817F" w:rsidR="003A65E5" w:rsidRPr="00554A47" w:rsidRDefault="003A65E5" w:rsidP="003A65E5">
      <w:pPr>
        <w:pStyle w:val="ListParagraph"/>
        <w:numPr>
          <w:ilvl w:val="0"/>
          <w:numId w:val="23"/>
        </w:numPr>
        <w:rPr>
          <w:rFonts w:asciiTheme="majorHAnsi" w:hAnsiTheme="majorHAnsi" w:cstheme="majorHAnsi"/>
          <w:sz w:val="24"/>
          <w:szCs w:val="24"/>
        </w:rPr>
      </w:pPr>
      <w:r w:rsidRPr="00554A47">
        <w:rPr>
          <w:rFonts w:asciiTheme="majorHAnsi" w:hAnsiTheme="majorHAnsi" w:cstheme="majorHAnsi"/>
          <w:sz w:val="24"/>
          <w:szCs w:val="24"/>
        </w:rPr>
        <w:t>ASF Attendance Strategy</w:t>
      </w:r>
    </w:p>
    <w:p w14:paraId="7E48D781" w14:textId="35366B7B" w:rsidR="003A65E5" w:rsidRPr="00554A47" w:rsidRDefault="003A65E5" w:rsidP="003A65E5">
      <w:pPr>
        <w:pStyle w:val="ListParagraph"/>
        <w:numPr>
          <w:ilvl w:val="0"/>
          <w:numId w:val="23"/>
        </w:numPr>
        <w:rPr>
          <w:rFonts w:asciiTheme="majorHAnsi" w:hAnsiTheme="majorHAnsi" w:cstheme="majorHAnsi"/>
          <w:sz w:val="24"/>
          <w:szCs w:val="24"/>
        </w:rPr>
      </w:pPr>
      <w:r w:rsidRPr="00554A47">
        <w:rPr>
          <w:rFonts w:asciiTheme="majorHAnsi" w:hAnsiTheme="majorHAnsi" w:cstheme="majorHAnsi"/>
          <w:sz w:val="24"/>
          <w:szCs w:val="24"/>
        </w:rPr>
        <w:t>ASF Learner Support Strategy</w:t>
      </w:r>
    </w:p>
    <w:p w14:paraId="731BAAA3" w14:textId="560E96B4" w:rsidR="003A65E5" w:rsidRPr="00554A47" w:rsidRDefault="003A65E5" w:rsidP="003A65E5">
      <w:pPr>
        <w:pStyle w:val="ListParagraph"/>
        <w:numPr>
          <w:ilvl w:val="0"/>
          <w:numId w:val="23"/>
        </w:numPr>
        <w:rPr>
          <w:rFonts w:asciiTheme="majorHAnsi" w:hAnsiTheme="majorHAnsi" w:cstheme="majorHAnsi"/>
          <w:sz w:val="24"/>
          <w:szCs w:val="24"/>
        </w:rPr>
      </w:pPr>
      <w:r w:rsidRPr="00554A47">
        <w:rPr>
          <w:rFonts w:asciiTheme="majorHAnsi" w:hAnsiTheme="majorHAnsi" w:cstheme="majorHAnsi"/>
          <w:sz w:val="24"/>
          <w:szCs w:val="24"/>
        </w:rPr>
        <w:t>Important Information Learner Agreement</w:t>
      </w:r>
    </w:p>
    <w:p w14:paraId="101DA938" w14:textId="77777777" w:rsidR="00554A47" w:rsidRPr="00554A47" w:rsidRDefault="00554A47" w:rsidP="00554A47">
      <w:pPr>
        <w:pStyle w:val="NormalWeb"/>
        <w:rPr>
          <w:rFonts w:asciiTheme="majorHAnsi" w:hAnsiTheme="majorHAnsi" w:cstheme="majorHAnsi"/>
          <w:b/>
          <w:bCs/>
          <w:color w:val="000000"/>
          <w:sz w:val="28"/>
          <w:szCs w:val="28"/>
        </w:rPr>
      </w:pPr>
      <w:r w:rsidRPr="00554A47">
        <w:rPr>
          <w:rFonts w:asciiTheme="majorHAnsi" w:hAnsiTheme="majorHAnsi" w:cstheme="majorHAnsi"/>
          <w:b/>
          <w:bCs/>
          <w:color w:val="000000"/>
          <w:sz w:val="28"/>
          <w:szCs w:val="28"/>
        </w:rPr>
        <w:t xml:space="preserve">Document control </w:t>
      </w:r>
    </w:p>
    <w:tbl>
      <w:tblPr>
        <w:tblStyle w:val="TableGrid"/>
        <w:tblW w:w="0" w:type="auto"/>
        <w:tblLook w:val="04A0" w:firstRow="1" w:lastRow="0" w:firstColumn="1" w:lastColumn="0" w:noHBand="0" w:noVBand="1"/>
      </w:tblPr>
      <w:tblGrid>
        <w:gridCol w:w="4332"/>
        <w:gridCol w:w="4298"/>
      </w:tblGrid>
      <w:tr w:rsidR="00554A47" w:rsidRPr="00554A47" w14:paraId="5B1E6239" w14:textId="77777777" w:rsidTr="0080336E">
        <w:tc>
          <w:tcPr>
            <w:tcW w:w="4755" w:type="dxa"/>
          </w:tcPr>
          <w:p w14:paraId="5CF17DDE"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Revision issue date:</w:t>
            </w:r>
          </w:p>
        </w:tc>
        <w:tc>
          <w:tcPr>
            <w:tcW w:w="4755" w:type="dxa"/>
          </w:tcPr>
          <w:p w14:paraId="37769427" w14:textId="2694CC4B" w:rsidR="00554A47" w:rsidRPr="00554A47" w:rsidRDefault="00B34425" w:rsidP="0080336E">
            <w:pPr>
              <w:pStyle w:val="NormalWeb"/>
              <w:rPr>
                <w:rFonts w:asciiTheme="majorHAnsi" w:hAnsiTheme="majorHAnsi" w:cstheme="majorHAnsi"/>
                <w:color w:val="000000"/>
                <w:sz w:val="22"/>
                <w:szCs w:val="22"/>
              </w:rPr>
            </w:pPr>
            <w:r>
              <w:rPr>
                <w:rFonts w:asciiTheme="majorHAnsi" w:hAnsiTheme="majorHAnsi" w:cstheme="majorHAnsi"/>
                <w:color w:val="000000"/>
              </w:rPr>
              <w:t>July 2026</w:t>
            </w:r>
          </w:p>
        </w:tc>
      </w:tr>
      <w:tr w:rsidR="00554A47" w:rsidRPr="00554A47" w14:paraId="5EEA641B" w14:textId="77777777" w:rsidTr="0080336E">
        <w:tc>
          <w:tcPr>
            <w:tcW w:w="4755" w:type="dxa"/>
          </w:tcPr>
          <w:p w14:paraId="37AB1E8B"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Next Review Due Date:</w:t>
            </w:r>
          </w:p>
        </w:tc>
        <w:tc>
          <w:tcPr>
            <w:tcW w:w="4755" w:type="dxa"/>
          </w:tcPr>
          <w:p w14:paraId="3ABF7B4F" w14:textId="5B2CD865"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rPr>
              <w:t>July 202</w:t>
            </w:r>
            <w:r w:rsidR="00B34425">
              <w:rPr>
                <w:rFonts w:asciiTheme="majorHAnsi" w:hAnsiTheme="majorHAnsi" w:cstheme="majorHAnsi"/>
              </w:rPr>
              <w:t>7</w:t>
            </w:r>
          </w:p>
        </w:tc>
      </w:tr>
      <w:tr w:rsidR="00554A47" w:rsidRPr="00554A47" w14:paraId="4B5205AA" w14:textId="77777777" w:rsidTr="0080336E">
        <w:tc>
          <w:tcPr>
            <w:tcW w:w="4755" w:type="dxa"/>
          </w:tcPr>
          <w:p w14:paraId="610F5AEA"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Date of most recent Equality Impact Assessment:</w:t>
            </w:r>
          </w:p>
        </w:tc>
        <w:tc>
          <w:tcPr>
            <w:tcW w:w="4755" w:type="dxa"/>
          </w:tcPr>
          <w:p w14:paraId="251FAD8F" w14:textId="0C50E197" w:rsidR="00554A47" w:rsidRPr="00554A47" w:rsidRDefault="00554A47" w:rsidP="0080336E">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15/0</w:t>
            </w:r>
            <w:r w:rsidR="00552E8F">
              <w:rPr>
                <w:rFonts w:asciiTheme="majorHAnsi" w:hAnsiTheme="majorHAnsi" w:cstheme="majorHAnsi"/>
                <w:color w:val="000000"/>
                <w:sz w:val="22"/>
                <w:szCs w:val="22"/>
              </w:rPr>
              <w:t>7</w:t>
            </w:r>
            <w:r>
              <w:rPr>
                <w:rFonts w:asciiTheme="majorHAnsi" w:hAnsiTheme="majorHAnsi" w:cstheme="majorHAnsi"/>
                <w:color w:val="000000"/>
                <w:sz w:val="22"/>
                <w:szCs w:val="22"/>
              </w:rPr>
              <w:t>/2</w:t>
            </w:r>
            <w:r w:rsidR="00552E8F">
              <w:rPr>
                <w:rFonts w:asciiTheme="majorHAnsi" w:hAnsiTheme="majorHAnsi" w:cstheme="majorHAnsi"/>
                <w:color w:val="000000"/>
                <w:sz w:val="22"/>
                <w:szCs w:val="22"/>
              </w:rPr>
              <w:t>6</w:t>
            </w:r>
          </w:p>
        </w:tc>
      </w:tr>
      <w:tr w:rsidR="00554A47" w:rsidRPr="00554A47" w14:paraId="4CFA4625" w14:textId="77777777" w:rsidTr="0080336E">
        <w:tc>
          <w:tcPr>
            <w:tcW w:w="4755" w:type="dxa"/>
          </w:tcPr>
          <w:p w14:paraId="24B025DF"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lastRenderedPageBreak/>
              <w:t>Document Lead and Author:</w:t>
            </w:r>
          </w:p>
        </w:tc>
        <w:tc>
          <w:tcPr>
            <w:tcW w:w="4755" w:type="dxa"/>
          </w:tcPr>
          <w:p w14:paraId="14A9B10F" w14:textId="51E122A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rPr>
              <w:t xml:space="preserve">Sarah Perkins, </w:t>
            </w:r>
            <w:r w:rsidR="00B34425">
              <w:rPr>
                <w:rFonts w:asciiTheme="majorHAnsi" w:hAnsiTheme="majorHAnsi" w:cstheme="majorHAnsi"/>
              </w:rPr>
              <w:t>Senior Adult Skills Manager</w:t>
            </w:r>
          </w:p>
        </w:tc>
      </w:tr>
      <w:tr w:rsidR="00554A47" w:rsidRPr="00554A47" w14:paraId="3716A40F" w14:textId="77777777" w:rsidTr="0080336E">
        <w:tc>
          <w:tcPr>
            <w:tcW w:w="4755" w:type="dxa"/>
          </w:tcPr>
          <w:p w14:paraId="3861CE09"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Approvers and dates:</w:t>
            </w:r>
          </w:p>
        </w:tc>
        <w:tc>
          <w:tcPr>
            <w:tcW w:w="4755" w:type="dxa"/>
          </w:tcPr>
          <w:p w14:paraId="1B2A0BE2" w14:textId="13A38EB4" w:rsidR="00554A47" w:rsidRPr="00554A47" w:rsidRDefault="00554A47" w:rsidP="0080336E">
            <w:pPr>
              <w:rPr>
                <w:rFonts w:asciiTheme="majorHAnsi" w:hAnsiTheme="majorHAnsi" w:cstheme="majorHAnsi"/>
                <w:color w:val="000000"/>
              </w:rPr>
            </w:pPr>
            <w:r w:rsidRPr="00554A47">
              <w:rPr>
                <w:rFonts w:asciiTheme="majorHAnsi" w:hAnsiTheme="majorHAnsi" w:cstheme="majorHAnsi"/>
                <w:sz w:val="24"/>
                <w:szCs w:val="24"/>
              </w:rPr>
              <w:t>Leadership Team</w:t>
            </w:r>
            <w:r>
              <w:rPr>
                <w:rFonts w:asciiTheme="majorHAnsi" w:hAnsiTheme="majorHAnsi" w:cstheme="majorHAnsi"/>
                <w:sz w:val="24"/>
                <w:szCs w:val="24"/>
              </w:rPr>
              <w:t xml:space="preserve"> </w:t>
            </w:r>
          </w:p>
        </w:tc>
      </w:tr>
      <w:tr w:rsidR="00554A47" w:rsidRPr="00554A47" w14:paraId="7E0F2348" w14:textId="77777777" w:rsidTr="0080336E">
        <w:tc>
          <w:tcPr>
            <w:tcW w:w="4755" w:type="dxa"/>
          </w:tcPr>
          <w:p w14:paraId="7AA0ADCF"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Purpose of the review:</w:t>
            </w:r>
          </w:p>
        </w:tc>
        <w:tc>
          <w:tcPr>
            <w:tcW w:w="4755" w:type="dxa"/>
          </w:tcPr>
          <w:p w14:paraId="0138E0A7" w14:textId="3C158C10" w:rsidR="00554A47" w:rsidRPr="00554A47" w:rsidRDefault="00554A47" w:rsidP="0080336E">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Scheduled review</w:t>
            </w:r>
          </w:p>
        </w:tc>
      </w:tr>
      <w:tr w:rsidR="00554A47" w:rsidRPr="00554A47" w14:paraId="757D8B24" w14:textId="77777777" w:rsidTr="0080336E">
        <w:tc>
          <w:tcPr>
            <w:tcW w:w="4755" w:type="dxa"/>
          </w:tcPr>
          <w:p w14:paraId="25C97F57"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Dissemination:</w:t>
            </w:r>
          </w:p>
        </w:tc>
        <w:tc>
          <w:tcPr>
            <w:tcW w:w="4755" w:type="dxa"/>
          </w:tcPr>
          <w:p w14:paraId="3E26E720" w14:textId="383AAAF9" w:rsidR="00554A47" w:rsidRPr="00554A47" w:rsidRDefault="00554A47" w:rsidP="0080336E">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Intranet and website</w:t>
            </w:r>
          </w:p>
        </w:tc>
      </w:tr>
    </w:tbl>
    <w:p w14:paraId="6C4FE015" w14:textId="10CC4029" w:rsidR="00554A47" w:rsidRPr="00554A47" w:rsidRDefault="00554A47" w:rsidP="00554A47">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This document can only be considered valid when viewed via the City College Peterborough internal web pages on the intranet</w:t>
      </w:r>
      <w:r>
        <w:rPr>
          <w:rFonts w:asciiTheme="majorHAnsi" w:hAnsiTheme="majorHAnsi" w:cstheme="majorHAnsi"/>
          <w:color w:val="000000"/>
          <w:sz w:val="22"/>
          <w:szCs w:val="22"/>
        </w:rPr>
        <w:t xml:space="preserve"> or on the college website</w:t>
      </w:r>
      <w:r w:rsidRPr="00554A47">
        <w:rPr>
          <w:rFonts w:asciiTheme="majorHAnsi" w:hAnsiTheme="majorHAnsi" w:cstheme="majorHAnsi"/>
          <w:color w:val="000000"/>
          <w:sz w:val="22"/>
          <w:szCs w:val="22"/>
        </w:rPr>
        <w:t xml:space="preserve">. If this document is printed into hard copy or saved to another location, you must check that the version date on your copy matched that of the intranet version. The date will always appear on the footer. </w:t>
      </w:r>
    </w:p>
    <w:tbl>
      <w:tblPr>
        <w:tblStyle w:val="TableGrid"/>
        <w:tblW w:w="0" w:type="auto"/>
        <w:tblLook w:val="04A0" w:firstRow="1" w:lastRow="0" w:firstColumn="1" w:lastColumn="0" w:noHBand="0" w:noVBand="1"/>
      </w:tblPr>
      <w:tblGrid>
        <w:gridCol w:w="1186"/>
        <w:gridCol w:w="7444"/>
      </w:tblGrid>
      <w:tr w:rsidR="00554A47" w:rsidRPr="00554A47" w14:paraId="766BA778" w14:textId="77777777" w:rsidTr="00B34425">
        <w:tc>
          <w:tcPr>
            <w:tcW w:w="8630" w:type="dxa"/>
            <w:gridSpan w:val="2"/>
          </w:tcPr>
          <w:p w14:paraId="4F547725" w14:textId="77777777" w:rsidR="00554A47" w:rsidRPr="00554A47" w:rsidRDefault="00554A47" w:rsidP="0080336E">
            <w:pPr>
              <w:pStyle w:val="NormalWeb"/>
              <w:rPr>
                <w:rFonts w:asciiTheme="majorHAnsi" w:hAnsiTheme="majorHAnsi" w:cstheme="majorHAnsi"/>
                <w:color w:val="000000"/>
                <w:sz w:val="22"/>
                <w:szCs w:val="22"/>
              </w:rPr>
            </w:pPr>
            <w:r w:rsidRPr="00554A47">
              <w:rPr>
                <w:rFonts w:asciiTheme="majorHAnsi" w:hAnsiTheme="majorHAnsi" w:cstheme="majorHAnsi"/>
                <w:color w:val="000000"/>
                <w:sz w:val="22"/>
                <w:szCs w:val="22"/>
              </w:rPr>
              <w:t>Revisions</w:t>
            </w:r>
          </w:p>
        </w:tc>
      </w:tr>
      <w:tr w:rsidR="00554A47" w:rsidRPr="00554A47" w14:paraId="0904CCB8" w14:textId="77777777" w:rsidTr="00B34425">
        <w:tc>
          <w:tcPr>
            <w:tcW w:w="1186" w:type="dxa"/>
          </w:tcPr>
          <w:p w14:paraId="1B04AF6A" w14:textId="1DC628A2" w:rsidR="00554A47" w:rsidRPr="00554A47" w:rsidRDefault="009A4C01" w:rsidP="0080336E">
            <w:pPr>
              <w:pStyle w:val="NormalWeb"/>
              <w:rPr>
                <w:rFonts w:asciiTheme="majorHAnsi" w:hAnsiTheme="majorHAnsi" w:cstheme="majorHAnsi"/>
                <w:i/>
                <w:iCs/>
                <w:color w:val="000000"/>
                <w:sz w:val="22"/>
                <w:szCs w:val="22"/>
              </w:rPr>
            </w:pPr>
            <w:r>
              <w:rPr>
                <w:rFonts w:asciiTheme="majorHAnsi" w:hAnsiTheme="majorHAnsi" w:cstheme="majorHAnsi"/>
                <w:i/>
                <w:iCs/>
                <w:color w:val="000000"/>
                <w:sz w:val="22"/>
                <w:szCs w:val="22"/>
              </w:rPr>
              <w:t>M</w:t>
            </w:r>
            <w:r w:rsidR="00E26063">
              <w:rPr>
                <w:rFonts w:asciiTheme="majorHAnsi" w:hAnsiTheme="majorHAnsi" w:cstheme="majorHAnsi"/>
                <w:i/>
                <w:iCs/>
                <w:color w:val="000000"/>
                <w:sz w:val="22"/>
                <w:szCs w:val="22"/>
              </w:rPr>
              <w:t>AY 25</w:t>
            </w:r>
          </w:p>
        </w:tc>
        <w:tc>
          <w:tcPr>
            <w:tcW w:w="7444" w:type="dxa"/>
          </w:tcPr>
          <w:p w14:paraId="1DCA4310" w14:textId="77777777" w:rsidR="00554A47" w:rsidRPr="00554A47" w:rsidRDefault="00554A47" w:rsidP="0080336E">
            <w:pPr>
              <w:pStyle w:val="NormalWeb"/>
              <w:spacing w:before="0" w:beforeAutospacing="0" w:after="0" w:afterAutospacing="0"/>
              <w:rPr>
                <w:rFonts w:asciiTheme="majorHAnsi" w:hAnsiTheme="majorHAnsi" w:cstheme="majorHAnsi"/>
                <w:color w:val="000000"/>
                <w:sz w:val="22"/>
                <w:szCs w:val="22"/>
              </w:rPr>
            </w:pPr>
            <w:r w:rsidRPr="00554A47">
              <w:rPr>
                <w:rFonts w:asciiTheme="majorHAnsi" w:hAnsiTheme="majorHAnsi" w:cstheme="majorHAnsi"/>
                <w:color w:val="000000"/>
                <w:sz w:val="22"/>
                <w:szCs w:val="22"/>
              </w:rPr>
              <w:t>Additions:</w:t>
            </w:r>
          </w:p>
          <w:p w14:paraId="737B7036" w14:textId="77777777" w:rsidR="00554A47" w:rsidRPr="00554A47" w:rsidRDefault="00554A47" w:rsidP="00554A47">
            <w:pPr>
              <w:pStyle w:val="NormalWeb"/>
              <w:numPr>
                <w:ilvl w:val="0"/>
                <w:numId w:val="28"/>
              </w:numPr>
              <w:spacing w:before="0" w:beforeAutospacing="0" w:after="0" w:afterAutospacing="0"/>
              <w:rPr>
                <w:rFonts w:asciiTheme="majorHAnsi" w:hAnsiTheme="majorHAnsi" w:cstheme="majorHAnsi"/>
                <w:color w:val="000000"/>
                <w:sz w:val="22"/>
                <w:szCs w:val="22"/>
              </w:rPr>
            </w:pPr>
          </w:p>
          <w:p w14:paraId="618CB8AF" w14:textId="77777777" w:rsidR="00554A47" w:rsidRPr="00554A47" w:rsidRDefault="00554A47" w:rsidP="0080336E">
            <w:pPr>
              <w:pStyle w:val="NormalWeb"/>
              <w:spacing w:before="0" w:beforeAutospacing="0" w:after="0" w:afterAutospacing="0"/>
              <w:rPr>
                <w:rFonts w:asciiTheme="majorHAnsi" w:hAnsiTheme="majorHAnsi" w:cstheme="majorHAnsi"/>
                <w:color w:val="000000"/>
                <w:sz w:val="22"/>
                <w:szCs w:val="22"/>
              </w:rPr>
            </w:pPr>
            <w:r w:rsidRPr="00554A47">
              <w:rPr>
                <w:rFonts w:asciiTheme="majorHAnsi" w:hAnsiTheme="majorHAnsi" w:cstheme="majorHAnsi"/>
                <w:color w:val="000000"/>
                <w:sz w:val="22"/>
                <w:szCs w:val="22"/>
              </w:rPr>
              <w:t>Amendments:</w:t>
            </w:r>
          </w:p>
          <w:p w14:paraId="6E95EF28" w14:textId="01051F17" w:rsidR="00554A47" w:rsidRPr="00554A47" w:rsidRDefault="00554A47" w:rsidP="00554A47">
            <w:pPr>
              <w:pStyle w:val="NormalWeb"/>
              <w:numPr>
                <w:ilvl w:val="0"/>
                <w:numId w:val="27"/>
              </w:numPr>
              <w:spacing w:before="0" w:beforeAutospacing="0" w:after="0" w:afterAutospacing="0"/>
              <w:rPr>
                <w:rFonts w:asciiTheme="majorHAnsi" w:hAnsiTheme="majorHAnsi" w:cstheme="majorHAnsi"/>
                <w:color w:val="000000"/>
                <w:sz w:val="22"/>
                <w:szCs w:val="22"/>
              </w:rPr>
            </w:pPr>
            <w:r w:rsidRPr="00554A47">
              <w:rPr>
                <w:rFonts w:asciiTheme="majorHAnsi" w:hAnsiTheme="majorHAnsi" w:cstheme="majorHAnsi"/>
                <w:color w:val="000000"/>
                <w:sz w:val="22"/>
                <w:szCs w:val="22"/>
              </w:rPr>
              <w:t xml:space="preserve"> </w:t>
            </w:r>
            <w:r w:rsidR="00E26063">
              <w:rPr>
                <w:rFonts w:asciiTheme="majorHAnsi" w:hAnsiTheme="majorHAnsi" w:cstheme="majorHAnsi"/>
                <w:color w:val="000000"/>
                <w:sz w:val="22"/>
                <w:szCs w:val="22"/>
              </w:rPr>
              <w:t>Comprehensive overhaul</w:t>
            </w:r>
            <w:r w:rsidR="006C602C">
              <w:rPr>
                <w:rFonts w:asciiTheme="majorHAnsi" w:hAnsiTheme="majorHAnsi" w:cstheme="majorHAnsi"/>
                <w:color w:val="000000"/>
                <w:sz w:val="22"/>
                <w:szCs w:val="22"/>
              </w:rPr>
              <w:t xml:space="preserve"> including the introduction of a fee for learners </w:t>
            </w:r>
            <w:r w:rsidR="00EE25E8">
              <w:rPr>
                <w:rFonts w:asciiTheme="majorHAnsi" w:hAnsiTheme="majorHAnsi" w:cstheme="majorHAnsi"/>
                <w:color w:val="000000"/>
                <w:sz w:val="22"/>
                <w:szCs w:val="22"/>
              </w:rPr>
              <w:t xml:space="preserve">as </w:t>
            </w:r>
            <w:r w:rsidR="009503F2">
              <w:rPr>
                <w:rFonts w:asciiTheme="majorHAnsi" w:hAnsiTheme="majorHAnsi" w:cstheme="majorHAnsi"/>
                <w:color w:val="000000"/>
                <w:sz w:val="22"/>
                <w:szCs w:val="22"/>
              </w:rPr>
              <w:t>outlined in 5.1.2</w:t>
            </w:r>
          </w:p>
        </w:tc>
      </w:tr>
      <w:tr w:rsidR="00B34425" w:rsidRPr="00554A47" w14:paraId="5DA06033" w14:textId="77777777" w:rsidTr="00B34425">
        <w:tc>
          <w:tcPr>
            <w:tcW w:w="1186" w:type="dxa"/>
          </w:tcPr>
          <w:p w14:paraId="38947D8F" w14:textId="7B6AB92A" w:rsidR="00B34425" w:rsidRDefault="00B34425" w:rsidP="0080336E">
            <w:pPr>
              <w:pStyle w:val="NormalWeb"/>
              <w:rPr>
                <w:rFonts w:asciiTheme="majorHAnsi" w:hAnsiTheme="majorHAnsi" w:cstheme="majorHAnsi"/>
                <w:i/>
                <w:iCs/>
                <w:color w:val="000000"/>
                <w:sz w:val="22"/>
                <w:szCs w:val="22"/>
              </w:rPr>
            </w:pPr>
            <w:r>
              <w:rPr>
                <w:rFonts w:asciiTheme="majorHAnsi" w:hAnsiTheme="majorHAnsi" w:cstheme="majorHAnsi"/>
                <w:i/>
                <w:iCs/>
                <w:color w:val="000000"/>
                <w:sz w:val="22"/>
                <w:szCs w:val="22"/>
              </w:rPr>
              <w:t>July 2026</w:t>
            </w:r>
          </w:p>
        </w:tc>
        <w:tc>
          <w:tcPr>
            <w:tcW w:w="7444" w:type="dxa"/>
          </w:tcPr>
          <w:p w14:paraId="675C8A92" w14:textId="77777777" w:rsidR="00B34425" w:rsidRPr="00554A47" w:rsidRDefault="00B34425" w:rsidP="00B34425">
            <w:pPr>
              <w:pStyle w:val="NormalWeb"/>
              <w:spacing w:before="0" w:beforeAutospacing="0" w:after="0" w:afterAutospacing="0"/>
              <w:rPr>
                <w:rFonts w:asciiTheme="majorHAnsi" w:hAnsiTheme="majorHAnsi" w:cstheme="majorHAnsi"/>
                <w:color w:val="000000"/>
                <w:sz w:val="22"/>
                <w:szCs w:val="22"/>
              </w:rPr>
            </w:pPr>
            <w:r w:rsidRPr="00554A47">
              <w:rPr>
                <w:rFonts w:asciiTheme="majorHAnsi" w:hAnsiTheme="majorHAnsi" w:cstheme="majorHAnsi"/>
                <w:color w:val="000000"/>
                <w:sz w:val="22"/>
                <w:szCs w:val="22"/>
              </w:rPr>
              <w:t>Additions:</w:t>
            </w:r>
          </w:p>
          <w:p w14:paraId="643CF8E6" w14:textId="77777777" w:rsidR="00B34425" w:rsidRPr="00554A47" w:rsidRDefault="00B34425" w:rsidP="00B34425">
            <w:pPr>
              <w:pStyle w:val="NormalWeb"/>
              <w:numPr>
                <w:ilvl w:val="0"/>
                <w:numId w:val="28"/>
              </w:numPr>
              <w:spacing w:before="0" w:beforeAutospacing="0" w:after="0" w:afterAutospacing="0"/>
              <w:rPr>
                <w:rFonts w:asciiTheme="majorHAnsi" w:hAnsiTheme="majorHAnsi" w:cstheme="majorHAnsi"/>
                <w:color w:val="000000"/>
                <w:sz w:val="22"/>
                <w:szCs w:val="22"/>
              </w:rPr>
            </w:pPr>
          </w:p>
          <w:p w14:paraId="1225850C" w14:textId="77777777" w:rsidR="00B34425" w:rsidRPr="00554A47" w:rsidRDefault="00B34425" w:rsidP="00B34425">
            <w:pPr>
              <w:pStyle w:val="NormalWeb"/>
              <w:spacing w:before="0" w:beforeAutospacing="0" w:after="0" w:afterAutospacing="0"/>
              <w:rPr>
                <w:rFonts w:asciiTheme="majorHAnsi" w:hAnsiTheme="majorHAnsi" w:cstheme="majorHAnsi"/>
                <w:color w:val="000000"/>
                <w:sz w:val="22"/>
                <w:szCs w:val="22"/>
              </w:rPr>
            </w:pPr>
            <w:r w:rsidRPr="00554A47">
              <w:rPr>
                <w:rFonts w:asciiTheme="majorHAnsi" w:hAnsiTheme="majorHAnsi" w:cstheme="majorHAnsi"/>
                <w:color w:val="000000"/>
                <w:sz w:val="22"/>
                <w:szCs w:val="22"/>
              </w:rPr>
              <w:t>Amendments:</w:t>
            </w:r>
          </w:p>
          <w:p w14:paraId="157F5C9A" w14:textId="77777777" w:rsidR="00B34425" w:rsidRDefault="00B34425" w:rsidP="00B34425">
            <w:pPr>
              <w:pStyle w:val="NormalWeb"/>
              <w:numPr>
                <w:ilvl w:val="0"/>
                <w:numId w:val="28"/>
              </w:numPr>
              <w:spacing w:before="0" w:beforeAutospacing="0" w:after="0" w:afterAutospacing="0"/>
              <w:rPr>
                <w:rFonts w:asciiTheme="majorHAnsi" w:hAnsiTheme="majorHAnsi" w:cstheme="majorHAnsi"/>
                <w:color w:val="000000"/>
                <w:sz w:val="22"/>
                <w:szCs w:val="22"/>
              </w:rPr>
            </w:pPr>
            <w:r>
              <w:rPr>
                <w:rFonts w:asciiTheme="majorHAnsi" w:hAnsiTheme="majorHAnsi" w:cstheme="majorHAnsi"/>
                <w:color w:val="000000"/>
                <w:sz w:val="22"/>
                <w:szCs w:val="22"/>
              </w:rPr>
              <w:t xml:space="preserve">Funding rules website address amended to reflect 2026-27. </w:t>
            </w:r>
          </w:p>
          <w:p w14:paraId="7E68E9B3" w14:textId="77777777" w:rsidR="00B34425" w:rsidRDefault="00B34425" w:rsidP="00B34425">
            <w:pPr>
              <w:pStyle w:val="NormalWeb"/>
              <w:numPr>
                <w:ilvl w:val="0"/>
                <w:numId w:val="28"/>
              </w:numPr>
              <w:spacing w:before="0" w:beforeAutospacing="0" w:after="0" w:afterAutospacing="0"/>
              <w:rPr>
                <w:rFonts w:asciiTheme="majorHAnsi" w:hAnsiTheme="majorHAnsi" w:cstheme="majorHAnsi"/>
                <w:color w:val="000000"/>
                <w:sz w:val="22"/>
                <w:szCs w:val="22"/>
              </w:rPr>
            </w:pPr>
            <w:r>
              <w:rPr>
                <w:rFonts w:asciiTheme="majorHAnsi" w:hAnsiTheme="majorHAnsi" w:cstheme="majorHAnsi"/>
                <w:color w:val="000000"/>
                <w:sz w:val="22"/>
                <w:szCs w:val="22"/>
              </w:rPr>
              <w:t>Title of Adult Education Budget Manager changed.</w:t>
            </w:r>
          </w:p>
          <w:p w14:paraId="33A1B4C3" w14:textId="5296DE33" w:rsidR="00B34425" w:rsidRPr="00554A47" w:rsidRDefault="00B34425" w:rsidP="00B34425">
            <w:pPr>
              <w:pStyle w:val="NormalWeb"/>
              <w:numPr>
                <w:ilvl w:val="0"/>
                <w:numId w:val="28"/>
              </w:numPr>
              <w:spacing w:before="0" w:beforeAutospacing="0" w:after="0" w:afterAutospacing="0"/>
              <w:rPr>
                <w:rFonts w:asciiTheme="majorHAnsi" w:hAnsiTheme="majorHAnsi" w:cstheme="majorHAnsi"/>
                <w:color w:val="000000"/>
                <w:sz w:val="22"/>
                <w:szCs w:val="22"/>
              </w:rPr>
            </w:pPr>
            <w:r>
              <w:rPr>
                <w:rFonts w:asciiTheme="majorHAnsi" w:hAnsiTheme="majorHAnsi" w:cstheme="majorHAnsi"/>
                <w:color w:val="000000"/>
                <w:sz w:val="22"/>
                <w:szCs w:val="22"/>
              </w:rPr>
              <w:t xml:space="preserve">Revised the instalments section to clarify the rules.  </w:t>
            </w:r>
          </w:p>
        </w:tc>
      </w:tr>
    </w:tbl>
    <w:p w14:paraId="182E53A3" w14:textId="77777777" w:rsidR="00554A47" w:rsidRPr="00554A47" w:rsidRDefault="00554A47" w:rsidP="00554A47">
      <w:pPr>
        <w:pStyle w:val="NormalWeb"/>
        <w:rPr>
          <w:rFonts w:asciiTheme="majorHAnsi" w:hAnsiTheme="majorHAnsi" w:cstheme="majorHAnsi"/>
          <w:color w:val="000000"/>
          <w:sz w:val="22"/>
          <w:szCs w:val="22"/>
        </w:rPr>
      </w:pPr>
    </w:p>
    <w:p w14:paraId="7266E20F" w14:textId="77777777" w:rsidR="00554A47" w:rsidRPr="00572854" w:rsidRDefault="00554A47">
      <w:pPr>
        <w:rPr>
          <w:rFonts w:ascii="Arial" w:hAnsi="Arial" w:cs="Arial"/>
          <w:sz w:val="24"/>
          <w:szCs w:val="24"/>
        </w:rPr>
      </w:pPr>
    </w:p>
    <w:sectPr w:rsidR="00554A47" w:rsidRPr="00572854" w:rsidSect="00BB1935">
      <w:footerReference w:type="default" r:id="rId12"/>
      <w:pgSz w:w="12240" w:h="15840"/>
      <w:pgMar w:top="851" w:right="1800" w:bottom="85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475FA" w14:textId="77777777" w:rsidR="000C061D" w:rsidRDefault="000C061D" w:rsidP="00572854">
      <w:pPr>
        <w:spacing w:after="0" w:line="240" w:lineRule="auto"/>
      </w:pPr>
      <w:r>
        <w:separator/>
      </w:r>
    </w:p>
  </w:endnote>
  <w:endnote w:type="continuationSeparator" w:id="0">
    <w:p w14:paraId="0B621A76" w14:textId="77777777" w:rsidR="000C061D" w:rsidRDefault="000C061D" w:rsidP="00572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BFD0" w14:textId="41732E4E" w:rsidR="00554A47" w:rsidRDefault="00554A47">
    <w:pPr>
      <w:pStyle w:val="Footer"/>
    </w:pPr>
    <w:r>
      <w:t xml:space="preserve">CCP </w:t>
    </w:r>
    <w:r w:rsidR="00EC1863">
      <w:t>July 2026</w:t>
    </w:r>
  </w:p>
  <w:p w14:paraId="4868C100" w14:textId="77777777" w:rsidR="00554A47" w:rsidRDefault="00554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F3D9" w14:textId="77777777" w:rsidR="000C061D" w:rsidRDefault="000C061D" w:rsidP="00572854">
      <w:pPr>
        <w:spacing w:after="0" w:line="240" w:lineRule="auto"/>
      </w:pPr>
      <w:r>
        <w:separator/>
      </w:r>
    </w:p>
  </w:footnote>
  <w:footnote w:type="continuationSeparator" w:id="0">
    <w:p w14:paraId="550B687A" w14:textId="77777777" w:rsidR="000C061D" w:rsidRDefault="000C061D" w:rsidP="00572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3C52C5"/>
    <w:multiLevelType w:val="hybridMultilevel"/>
    <w:tmpl w:val="3FDC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62527D"/>
    <w:multiLevelType w:val="hybridMultilevel"/>
    <w:tmpl w:val="AB3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7810B7"/>
    <w:multiLevelType w:val="hybridMultilevel"/>
    <w:tmpl w:val="212CF7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9D38B5"/>
    <w:multiLevelType w:val="hybridMultilevel"/>
    <w:tmpl w:val="60C83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D7D05"/>
    <w:multiLevelType w:val="hybridMultilevel"/>
    <w:tmpl w:val="060C3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240E8"/>
    <w:multiLevelType w:val="hybridMultilevel"/>
    <w:tmpl w:val="7A28C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22CD0"/>
    <w:multiLevelType w:val="hybridMultilevel"/>
    <w:tmpl w:val="C542E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F00C0"/>
    <w:multiLevelType w:val="hybridMultilevel"/>
    <w:tmpl w:val="EEAE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613DD"/>
    <w:multiLevelType w:val="hybridMultilevel"/>
    <w:tmpl w:val="7C8EC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783082"/>
    <w:multiLevelType w:val="hybridMultilevel"/>
    <w:tmpl w:val="2C52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7C7DC1"/>
    <w:multiLevelType w:val="hybridMultilevel"/>
    <w:tmpl w:val="32CAB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AF5474"/>
    <w:multiLevelType w:val="hybridMultilevel"/>
    <w:tmpl w:val="605C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F87641"/>
    <w:multiLevelType w:val="hybridMultilevel"/>
    <w:tmpl w:val="D31EC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9B2F5D"/>
    <w:multiLevelType w:val="hybridMultilevel"/>
    <w:tmpl w:val="8546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05C0F"/>
    <w:multiLevelType w:val="hybridMultilevel"/>
    <w:tmpl w:val="09B47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173478"/>
    <w:multiLevelType w:val="hybridMultilevel"/>
    <w:tmpl w:val="580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BB296E"/>
    <w:multiLevelType w:val="hybridMultilevel"/>
    <w:tmpl w:val="E0748596"/>
    <w:lvl w:ilvl="0" w:tplc="43C8A13A">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6DB87BDF"/>
    <w:multiLevelType w:val="hybridMultilevel"/>
    <w:tmpl w:val="DB1C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041B9C"/>
    <w:multiLevelType w:val="hybridMultilevel"/>
    <w:tmpl w:val="BD4C8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3858467">
    <w:abstractNumId w:val="8"/>
  </w:num>
  <w:num w:numId="2" w16cid:durableId="2046637806">
    <w:abstractNumId w:val="6"/>
  </w:num>
  <w:num w:numId="3" w16cid:durableId="1505436775">
    <w:abstractNumId w:val="5"/>
  </w:num>
  <w:num w:numId="4" w16cid:durableId="1541626989">
    <w:abstractNumId w:val="4"/>
  </w:num>
  <w:num w:numId="5" w16cid:durableId="1755980038">
    <w:abstractNumId w:val="7"/>
  </w:num>
  <w:num w:numId="6" w16cid:durableId="2051881812">
    <w:abstractNumId w:val="3"/>
  </w:num>
  <w:num w:numId="7" w16cid:durableId="503787726">
    <w:abstractNumId w:val="2"/>
  </w:num>
  <w:num w:numId="8" w16cid:durableId="1686784878">
    <w:abstractNumId w:val="1"/>
  </w:num>
  <w:num w:numId="9" w16cid:durableId="1138572698">
    <w:abstractNumId w:val="0"/>
  </w:num>
  <w:num w:numId="10" w16cid:durableId="1825005005">
    <w:abstractNumId w:val="20"/>
  </w:num>
  <w:num w:numId="11" w16cid:durableId="551620692">
    <w:abstractNumId w:val="11"/>
  </w:num>
  <w:num w:numId="12" w16cid:durableId="339091722">
    <w:abstractNumId w:val="18"/>
  </w:num>
  <w:num w:numId="13" w16cid:durableId="2139833578">
    <w:abstractNumId w:val="23"/>
  </w:num>
  <w:num w:numId="14" w16cid:durableId="1461649425">
    <w:abstractNumId w:val="14"/>
  </w:num>
  <w:num w:numId="15" w16cid:durableId="1189024117">
    <w:abstractNumId w:val="27"/>
  </w:num>
  <w:num w:numId="16" w16cid:durableId="1065254095">
    <w:abstractNumId w:val="24"/>
  </w:num>
  <w:num w:numId="17" w16cid:durableId="172955774">
    <w:abstractNumId w:val="21"/>
  </w:num>
  <w:num w:numId="18" w16cid:durableId="165175692">
    <w:abstractNumId w:val="9"/>
  </w:num>
  <w:num w:numId="19" w16cid:durableId="1313413768">
    <w:abstractNumId w:val="13"/>
  </w:num>
  <w:num w:numId="20" w16cid:durableId="1039359200">
    <w:abstractNumId w:val="22"/>
  </w:num>
  <w:num w:numId="21" w16cid:durableId="1791896609">
    <w:abstractNumId w:val="15"/>
  </w:num>
  <w:num w:numId="22" w16cid:durableId="1736472091">
    <w:abstractNumId w:val="17"/>
  </w:num>
  <w:num w:numId="23" w16cid:durableId="1284581887">
    <w:abstractNumId w:val="19"/>
  </w:num>
  <w:num w:numId="24" w16cid:durableId="1793354017">
    <w:abstractNumId w:val="26"/>
  </w:num>
  <w:num w:numId="25" w16cid:durableId="2063745792">
    <w:abstractNumId w:val="10"/>
  </w:num>
  <w:num w:numId="26" w16cid:durableId="2067601366">
    <w:abstractNumId w:val="25"/>
  </w:num>
  <w:num w:numId="27" w16cid:durableId="836305984">
    <w:abstractNumId w:val="12"/>
  </w:num>
  <w:num w:numId="28" w16cid:durableId="2027635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904"/>
    <w:rsid w:val="000C061D"/>
    <w:rsid w:val="000F16B3"/>
    <w:rsid w:val="0012170F"/>
    <w:rsid w:val="001313B7"/>
    <w:rsid w:val="00134DC6"/>
    <w:rsid w:val="0015074B"/>
    <w:rsid w:val="00191EFE"/>
    <w:rsid w:val="00202EF3"/>
    <w:rsid w:val="00262EB0"/>
    <w:rsid w:val="002774F0"/>
    <w:rsid w:val="0029639D"/>
    <w:rsid w:val="002C327A"/>
    <w:rsid w:val="00320D4D"/>
    <w:rsid w:val="00326F90"/>
    <w:rsid w:val="00347161"/>
    <w:rsid w:val="00386828"/>
    <w:rsid w:val="003A65E5"/>
    <w:rsid w:val="003B78C0"/>
    <w:rsid w:val="00423341"/>
    <w:rsid w:val="00464DCA"/>
    <w:rsid w:val="004A49DA"/>
    <w:rsid w:val="004B01F6"/>
    <w:rsid w:val="004D215C"/>
    <w:rsid w:val="004E6A94"/>
    <w:rsid w:val="00504307"/>
    <w:rsid w:val="00552E8F"/>
    <w:rsid w:val="0055398B"/>
    <w:rsid w:val="00554A47"/>
    <w:rsid w:val="00572854"/>
    <w:rsid w:val="00593EE8"/>
    <w:rsid w:val="005C5E38"/>
    <w:rsid w:val="005D0704"/>
    <w:rsid w:val="005F5037"/>
    <w:rsid w:val="005F7CC0"/>
    <w:rsid w:val="00620571"/>
    <w:rsid w:val="0062138D"/>
    <w:rsid w:val="00647A38"/>
    <w:rsid w:val="00676CDD"/>
    <w:rsid w:val="00690898"/>
    <w:rsid w:val="006A611B"/>
    <w:rsid w:val="006C602C"/>
    <w:rsid w:val="006D0101"/>
    <w:rsid w:val="00794F2D"/>
    <w:rsid w:val="00865FDA"/>
    <w:rsid w:val="00903212"/>
    <w:rsid w:val="0091004A"/>
    <w:rsid w:val="009435E3"/>
    <w:rsid w:val="009450A6"/>
    <w:rsid w:val="009503F2"/>
    <w:rsid w:val="009514C3"/>
    <w:rsid w:val="00996D37"/>
    <w:rsid w:val="009A4C01"/>
    <w:rsid w:val="00A31F13"/>
    <w:rsid w:val="00AA1D8D"/>
    <w:rsid w:val="00B34425"/>
    <w:rsid w:val="00B47730"/>
    <w:rsid w:val="00B82100"/>
    <w:rsid w:val="00BB1935"/>
    <w:rsid w:val="00C501CD"/>
    <w:rsid w:val="00C83D76"/>
    <w:rsid w:val="00C97803"/>
    <w:rsid w:val="00CB0664"/>
    <w:rsid w:val="00CD1E1B"/>
    <w:rsid w:val="00D159EF"/>
    <w:rsid w:val="00E26063"/>
    <w:rsid w:val="00EC1863"/>
    <w:rsid w:val="00EE25E8"/>
    <w:rsid w:val="00F11C98"/>
    <w:rsid w:val="00F466BC"/>
    <w:rsid w:val="00F4795C"/>
    <w:rsid w:val="00F709B1"/>
    <w:rsid w:val="00F94D45"/>
    <w:rsid w:val="00FC693F"/>
    <w:rsid w:val="00FE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D1C34"/>
  <w14:defaultImageDpi w14:val="300"/>
  <w15:docId w15:val="{A38912DB-A108-43FF-87C0-17C29AC4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20D4D"/>
    <w:rPr>
      <w:color w:val="0000FF" w:themeColor="hyperlink"/>
      <w:u w:val="single"/>
    </w:rPr>
  </w:style>
  <w:style w:type="character" w:styleId="UnresolvedMention">
    <w:name w:val="Unresolved Mention"/>
    <w:basedOn w:val="DefaultParagraphFont"/>
    <w:uiPriority w:val="99"/>
    <w:semiHidden/>
    <w:unhideWhenUsed/>
    <w:rsid w:val="00320D4D"/>
    <w:rPr>
      <w:color w:val="605E5C"/>
      <w:shd w:val="clear" w:color="auto" w:fill="E1DFDD"/>
    </w:rPr>
  </w:style>
  <w:style w:type="character" w:styleId="FollowedHyperlink">
    <w:name w:val="FollowedHyperlink"/>
    <w:basedOn w:val="DefaultParagraphFont"/>
    <w:uiPriority w:val="99"/>
    <w:semiHidden/>
    <w:unhideWhenUsed/>
    <w:rsid w:val="002C327A"/>
    <w:rPr>
      <w:color w:val="800080" w:themeColor="followedHyperlink"/>
      <w:u w:val="single"/>
    </w:rPr>
  </w:style>
  <w:style w:type="paragraph" w:styleId="NormalWeb">
    <w:name w:val="Normal (Web)"/>
    <w:basedOn w:val="Normal"/>
    <w:uiPriority w:val="99"/>
    <w:semiHidden/>
    <w:unhideWhenUsed/>
    <w:rsid w:val="00554A4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386B80FC2F244E8D69932EE761BA80" ma:contentTypeVersion="19" ma:contentTypeDescription="Create a new document." ma:contentTypeScope="" ma:versionID="534aba5bc64337aba464b8d2e6c6137d">
  <xsd:schema xmlns:xsd="http://www.w3.org/2001/XMLSchema" xmlns:xs="http://www.w3.org/2001/XMLSchema" xmlns:p="http://schemas.microsoft.com/office/2006/metadata/properties" xmlns:ns2="c6899f99-adac-4a36-a67c-d9888a4217bb" xmlns:ns3="5d91d200-73dc-4af8-8552-496574d12e33" targetNamespace="http://schemas.microsoft.com/office/2006/metadata/properties" ma:root="true" ma:fieldsID="fc3aa98fced6627105b23f26c10a434b" ns2:_="" ns3:_="">
    <xsd:import namespace="c6899f99-adac-4a36-a67c-d9888a4217bb"/>
    <xsd:import namespace="5d91d200-73dc-4af8-8552-496574d12e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99f99-adac-4a36-a67c-d9888a42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b8e6ca-3f43-40e8-b357-5fc08fdd39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1d200-73dc-4af8-8552-496574d12e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3bb5e5-83b9-4fef-9cb5-ba16e153f24d}" ma:internalName="TaxCatchAll" ma:showField="CatchAllData" ma:web="5d91d200-73dc-4af8-8552-496574d12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d91d200-73dc-4af8-8552-496574d12e33" xsi:nil="true"/>
    <lcf76f155ced4ddcb4097134ff3c332f xmlns="c6899f99-adac-4a36-a67c-d9888a4217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075750-55B8-4A3E-99EF-D81EB617B7AE}">
  <ds:schemaRefs>
    <ds:schemaRef ds:uri="http://schemas.microsoft.com/sharepoint/v3/contenttype/forms"/>
  </ds:schemaRefs>
</ds:datastoreItem>
</file>

<file path=customXml/itemProps2.xml><?xml version="1.0" encoding="utf-8"?>
<ds:datastoreItem xmlns:ds="http://schemas.openxmlformats.org/officeDocument/2006/customXml" ds:itemID="{533B285A-771E-4568-9768-AB42C8504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99f99-adac-4a36-a67c-d9888a4217bb"/>
    <ds:schemaRef ds:uri="5d91d200-73dc-4af8-8552-496574d12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019A079-29A3-4B8A-88A7-0C354D5BB7C9}">
  <ds:schemaRefs>
    <ds:schemaRef ds:uri="http://schemas.microsoft.com/office/2006/metadata/properties"/>
    <ds:schemaRef ds:uri="http://schemas.microsoft.com/office/infopath/2007/PartnerControls"/>
    <ds:schemaRef ds:uri="5d91d200-73dc-4af8-8552-496574d12e33"/>
    <ds:schemaRef ds:uri="c6899f99-adac-4a36-a67c-d9888a4217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Adele Fender</cp:lastModifiedBy>
  <cp:revision>2</cp:revision>
  <dcterms:created xsi:type="dcterms:W3CDTF">2026-07-15T16:25:00Z</dcterms:created>
  <dcterms:modified xsi:type="dcterms:W3CDTF">2026-07-15T16:25:00Z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0x01010034386B80FC2F244E8D69932EE761BA80</vt:lpwstr>
  </property>
</Properties>
</file>